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E36B" w14:textId="32619C37" w:rsidR="00F37261" w:rsidRPr="003D1056" w:rsidRDefault="000C005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DAC73F" wp14:editId="5932E727">
                <wp:simplePos x="0" y="0"/>
                <wp:positionH relativeFrom="column">
                  <wp:posOffset>-377190</wp:posOffset>
                </wp:positionH>
                <wp:positionV relativeFrom="paragraph">
                  <wp:posOffset>5996940</wp:posOffset>
                </wp:positionV>
                <wp:extent cx="2628900" cy="1885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28789" w14:textId="743E63D3" w:rsidR="00082A5D" w:rsidRDefault="00BE0EBF" w:rsidP="005C004E">
                            <w:pPr>
                              <w:pStyle w:val="JobTitle"/>
                              <w:spacing w:after="120"/>
                              <w:rPr>
                                <w:rFonts w:ascii="Calibri" w:hAnsi="Calibri" w:cs="Calibri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44F10E" wp14:editId="7F876739">
                                  <wp:extent cx="1486800" cy="100800"/>
                                  <wp:effectExtent l="0" t="0" r="0" b="127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nfoPack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6800" cy="10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84DC3">
                              <w:rPr>
                                <w:rFonts w:ascii="Calibri" w:hAnsi="Calibri" w:cs="Calibri"/>
                                <w:b/>
                                <w:color w:val="002060"/>
                              </w:rPr>
                              <w:br/>
                            </w:r>
                            <w:r w:rsidR="006F1FDE">
                              <w:rPr>
                                <w:rFonts w:ascii="Calibri" w:hAnsi="Calibri" w:cs="Calibri"/>
                                <w:b/>
                                <w:color w:val="002060"/>
                              </w:rPr>
                              <w:br/>
                            </w:r>
                            <w:r w:rsidR="00931C0F" w:rsidRPr="00931C0F">
                              <w:rPr>
                                <w:rFonts w:ascii="Calibri" w:hAnsi="Calibri" w:cs="Calibri"/>
                                <w:b/>
                                <w:color w:val="002060"/>
                              </w:rPr>
                              <w:t>Nourishment &amp; Connection Volunteer</w:t>
                            </w:r>
                            <w:r w:rsidR="007D76D7">
                              <w:rPr>
                                <w:rFonts w:ascii="Calibri" w:hAnsi="Calibri" w:cs="Calibri"/>
                                <w:b/>
                                <w:color w:val="002060"/>
                              </w:rPr>
                              <w:t xml:space="preserve"> </w:t>
                            </w:r>
                          </w:p>
                          <w:p w14:paraId="051F1ABF" w14:textId="158639A9" w:rsidR="00E3528D" w:rsidRPr="005C004E" w:rsidRDefault="00B70D68" w:rsidP="005C004E">
                            <w:pPr>
                              <w:pStyle w:val="JobTitle"/>
                              <w:spacing w:after="120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002060"/>
                              </w:rPr>
                              <w:t>Volunteer</w:t>
                            </w:r>
                          </w:p>
                          <w:p w14:paraId="18FFC938" w14:textId="77777777" w:rsidR="00BE0EBF" w:rsidRDefault="00BE0EB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0CC8CA2">
              <v:shapetype id="_x0000_t202" coordsize="21600,21600" o:spt="202" path="m,l,21600r21600,l21600,xe" w14:anchorId="7EDAC73F">
                <v:stroke joinstyle="miter"/>
                <v:path gradientshapeok="t" o:connecttype="rect"/>
              </v:shapetype>
              <v:shape id="Text Box 3" style="position:absolute;margin-left:-29.7pt;margin-top:472.2pt;width:207pt;height:14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">
                <v:textbox inset="0,0,0,0">
                  <w:txbxContent>
                    <w:p w:rsidR="00082A5D" w:rsidP="005C004E" w:rsidRDefault="00BE0EBF" w14:paraId="5F842AE1" w14:textId="743E63D3">
                      <w:pPr>
                        <w:pStyle w:val="JobTitle"/>
                        <w:spacing w:after="120"/>
                        <w:rPr>
                          <w:rFonts w:ascii="Calibri" w:hAnsi="Calibri" w:cs="Calibri"/>
                          <w:bCs/>
                          <w:color w:val="00206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064004" wp14:editId="7F876739">
                            <wp:extent cx="1486800" cy="100800"/>
                            <wp:effectExtent l="0" t="0" r="0" b="1270"/>
                            <wp:docPr id="1469913041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nfoPack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6800" cy="10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84DC3">
                        <w:rPr>
                          <w:rFonts w:ascii="Calibri" w:hAnsi="Calibri" w:cs="Calibri"/>
                          <w:b/>
                          <w:color w:val="002060"/>
                        </w:rPr>
                        <w:br/>
                      </w:r>
                      <w:r w:rsidR="006F1FDE">
                        <w:rPr>
                          <w:rFonts w:ascii="Calibri" w:hAnsi="Calibri" w:cs="Calibri"/>
                          <w:b/>
                          <w:color w:val="002060"/>
                        </w:rPr>
                        <w:br/>
                      </w:r>
                      <w:r w:rsidRPr="00931C0F" w:rsidR="00931C0F">
                        <w:rPr>
                          <w:rFonts w:ascii="Calibri" w:hAnsi="Calibri" w:cs="Calibri"/>
                          <w:b/>
                          <w:color w:val="002060"/>
                        </w:rPr>
                        <w:t>Nourishment &amp; Connection Volunteer</w:t>
                      </w:r>
                      <w:r w:rsidR="007D76D7">
                        <w:rPr>
                          <w:rFonts w:ascii="Calibri" w:hAnsi="Calibri" w:cs="Calibri"/>
                          <w:b/>
                          <w:color w:val="002060"/>
                        </w:rPr>
                        <w:t xml:space="preserve"> </w:t>
                      </w:r>
                    </w:p>
                    <w:p w:rsidRPr="005C004E" w:rsidR="00E3528D" w:rsidP="005C004E" w:rsidRDefault="00B70D68" w14:paraId="504007EF" w14:textId="158639A9">
                      <w:pPr>
                        <w:pStyle w:val="JobTitle"/>
                        <w:spacing w:after="120"/>
                      </w:pPr>
                      <w:r>
                        <w:rPr>
                          <w:rFonts w:ascii="Calibri" w:hAnsi="Calibri" w:cs="Calibri"/>
                          <w:bCs/>
                          <w:color w:val="002060"/>
                        </w:rPr>
                        <w:t>Volunteer</w:t>
                      </w:r>
                    </w:p>
                    <w:p w:rsidR="00BE0EBF" w:rsidRDefault="00BE0EBF" w14:paraId="672A6659" w14:textId="77777777"/>
                  </w:txbxContent>
                </v:textbox>
              </v:shape>
            </w:pict>
          </mc:Fallback>
        </mc:AlternateContent>
      </w:r>
      <w:r w:rsidR="008B7C02">
        <w:rPr>
          <w:noProof/>
        </w:rPr>
        <w:drawing>
          <wp:anchor distT="0" distB="0" distL="114300" distR="114300" simplePos="0" relativeHeight="251658241" behindDoc="1" locked="0" layoutInCell="1" allowOverlap="1" wp14:anchorId="5DD9D9AC" wp14:editId="1294090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398" cy="106847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903 PD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398" cy="10684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261" w:rsidRPr="003D1056">
        <w:br w:type="page"/>
      </w:r>
    </w:p>
    <w:tbl>
      <w:tblPr>
        <w:tblStyle w:val="TableGrid"/>
        <w:tblW w:w="99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55" w:type="dxa"/>
        </w:tblCellMar>
        <w:tblLook w:val="04A0" w:firstRow="1" w:lastRow="0" w:firstColumn="1" w:lastColumn="0" w:noHBand="0" w:noVBand="1"/>
      </w:tblPr>
      <w:tblGrid>
        <w:gridCol w:w="4957"/>
        <w:gridCol w:w="4961"/>
      </w:tblGrid>
      <w:tr w:rsidR="004A47AA" w:rsidRPr="00266D4B" w14:paraId="49A5CE2A" w14:textId="77777777" w:rsidTr="00B70D68">
        <w:trPr>
          <w:trHeight w:val="4025"/>
        </w:trPr>
        <w:tc>
          <w:tcPr>
            <w:tcW w:w="4957" w:type="dxa"/>
          </w:tcPr>
          <w:p w14:paraId="2DC5AA8F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6C794A">
              <w:rPr>
                <w:b/>
                <w:bCs/>
                <w:sz w:val="20"/>
                <w:szCs w:val="20"/>
                <w:lang w:val="en-US"/>
              </w:rPr>
              <w:lastRenderedPageBreak/>
              <w:t>Equal Opportunity</w:t>
            </w:r>
          </w:p>
          <w:p w14:paraId="132CF915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3F5C58E5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6C794A">
              <w:rPr>
                <w:sz w:val="20"/>
                <w:szCs w:val="20"/>
                <w:lang w:val="en-US"/>
              </w:rPr>
              <w:t xml:space="preserve">Micah Projects is an equal opportunity employer and promotes access to positions to individuals from a diverse range of social and cultural groups. We acknowledge the First Peoples of Australia as the traditional owners of this land and support their right to self-determination and cultural expression. We </w:t>
            </w:r>
            <w:proofErr w:type="spellStart"/>
            <w:r w:rsidRPr="006C794A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6C794A">
              <w:rPr>
                <w:sz w:val="20"/>
                <w:szCs w:val="20"/>
                <w:lang w:val="en-US"/>
              </w:rPr>
              <w:t xml:space="preserve"> that Brisbane is a diverse community and acknowledge the needs of individuals, families and communities relating to age, gender, disability, sexuality and economic status. </w:t>
            </w:r>
          </w:p>
          <w:p w14:paraId="54CB20DB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0FB85F55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6C794A">
              <w:rPr>
                <w:b/>
                <w:bCs/>
                <w:sz w:val="20"/>
                <w:szCs w:val="20"/>
                <w:lang w:val="en-US"/>
              </w:rPr>
              <w:t xml:space="preserve">Child Safe </w:t>
            </w:r>
            <w:proofErr w:type="spellStart"/>
            <w:r w:rsidRPr="006C794A">
              <w:rPr>
                <w:b/>
                <w:bCs/>
                <w:sz w:val="20"/>
                <w:szCs w:val="20"/>
                <w:lang w:val="en-US"/>
              </w:rPr>
              <w:t>Organisation</w:t>
            </w:r>
            <w:proofErr w:type="spellEnd"/>
          </w:p>
          <w:p w14:paraId="2F2DF754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117614E1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6C794A">
              <w:rPr>
                <w:sz w:val="20"/>
                <w:szCs w:val="20"/>
                <w:lang w:val="en-US"/>
              </w:rPr>
              <w:t xml:space="preserve">Children and young people are entitled to live in a caring and nurturing environment and to be protected from harm and exploitation. Micah Projects is a child-safe and child-friendly </w:t>
            </w:r>
            <w:proofErr w:type="spellStart"/>
            <w:r w:rsidRPr="006C794A">
              <w:rPr>
                <w:sz w:val="20"/>
                <w:szCs w:val="20"/>
                <w:lang w:val="en-US"/>
              </w:rPr>
              <w:t>organisation</w:t>
            </w:r>
            <w:proofErr w:type="spellEnd"/>
            <w:r w:rsidRPr="006C794A">
              <w:rPr>
                <w:sz w:val="20"/>
                <w:szCs w:val="20"/>
                <w:lang w:val="en-US"/>
              </w:rPr>
              <w:t xml:space="preserve"> that </w:t>
            </w:r>
            <w:proofErr w:type="spellStart"/>
            <w:r w:rsidRPr="006C794A">
              <w:rPr>
                <w:sz w:val="20"/>
                <w:szCs w:val="20"/>
                <w:lang w:val="en-US"/>
              </w:rPr>
              <w:t>prioritises</w:t>
            </w:r>
            <w:proofErr w:type="spellEnd"/>
            <w:r w:rsidRPr="006C794A">
              <w:rPr>
                <w:sz w:val="20"/>
                <w:szCs w:val="20"/>
                <w:lang w:val="en-US"/>
              </w:rPr>
              <w:t xml:space="preserve"> the safety and wellbeing of children and young people. We actively provide guidance for management, staff and others in identifying and responding to concerns about the abuse or neglect of a child or young person in contact with the </w:t>
            </w:r>
            <w:proofErr w:type="spellStart"/>
            <w:r w:rsidRPr="006C794A">
              <w:rPr>
                <w:sz w:val="20"/>
                <w:szCs w:val="20"/>
                <w:lang w:val="en-US"/>
              </w:rPr>
              <w:t>organisation</w:t>
            </w:r>
            <w:proofErr w:type="spellEnd"/>
            <w:r w:rsidRPr="006C794A">
              <w:rPr>
                <w:sz w:val="20"/>
                <w:szCs w:val="20"/>
                <w:lang w:val="en-US"/>
              </w:rPr>
              <w:t>.</w:t>
            </w:r>
          </w:p>
          <w:p w14:paraId="7A0BBA86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</w:rPr>
            </w:pPr>
          </w:p>
          <w:p w14:paraId="2EFFAF20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</w:rPr>
            </w:pPr>
          </w:p>
          <w:p w14:paraId="21EE2FA0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47AA" w:rsidRPr="00266D4B" w14:paraId="6664326E" w14:textId="77777777" w:rsidTr="00B70D68">
        <w:trPr>
          <w:trHeight w:val="3366"/>
        </w:trPr>
        <w:tc>
          <w:tcPr>
            <w:tcW w:w="4957" w:type="dxa"/>
          </w:tcPr>
          <w:p w14:paraId="78E2EE35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6C794A">
              <w:rPr>
                <w:b/>
                <w:bCs/>
                <w:sz w:val="20"/>
                <w:szCs w:val="20"/>
                <w:lang w:val="en-US"/>
              </w:rPr>
              <w:t>Quality statements</w:t>
            </w:r>
          </w:p>
          <w:p w14:paraId="34D95600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10C50376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6C794A">
              <w:rPr>
                <w:sz w:val="20"/>
                <w:szCs w:val="20"/>
                <w:lang w:val="en-US"/>
              </w:rPr>
              <w:t xml:space="preserve">Micah Projects is committed to adhering to well defined, effective procedures that are designed to ensure the quality of our services and activities. We expect staff to understand the </w:t>
            </w:r>
            <w:proofErr w:type="gramStart"/>
            <w:r w:rsidRPr="006C794A">
              <w:rPr>
                <w:sz w:val="20"/>
                <w:szCs w:val="20"/>
                <w:lang w:val="en-US"/>
              </w:rPr>
              <w:t>relevance</w:t>
            </w:r>
            <w:proofErr w:type="gramEnd"/>
            <w:r w:rsidRPr="006C794A">
              <w:rPr>
                <w:sz w:val="20"/>
                <w:szCs w:val="20"/>
                <w:lang w:val="en-US"/>
              </w:rPr>
              <w:t xml:space="preserve"> and importance of their activities and how they contribute to achieving the quality objectives, and to proactively work and operate within the organisation’s quality system.</w:t>
            </w:r>
          </w:p>
          <w:p w14:paraId="54C67D6C" w14:textId="77777777" w:rsidR="004A47AA" w:rsidRPr="006C794A" w:rsidRDefault="004A47AA" w:rsidP="00951B58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5DC673B8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6C794A">
              <w:rPr>
                <w:b/>
                <w:bCs/>
                <w:sz w:val="20"/>
                <w:szCs w:val="20"/>
                <w:lang w:val="en-US"/>
              </w:rPr>
              <w:t>WHS Statement</w:t>
            </w:r>
          </w:p>
          <w:p w14:paraId="215251BB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6E163E62" w14:textId="77777777" w:rsidR="004A47AA" w:rsidRPr="006C794A" w:rsidRDefault="004A47AA" w:rsidP="00951B58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6C794A">
              <w:rPr>
                <w:sz w:val="20"/>
                <w:szCs w:val="20"/>
                <w:lang w:val="en-US"/>
              </w:rPr>
              <w:t xml:space="preserve">Everyone has a right to feel safe at work, and Micah Projects is committed to </w:t>
            </w:r>
            <w:proofErr w:type="spellStart"/>
            <w:r w:rsidRPr="006C794A">
              <w:rPr>
                <w:sz w:val="20"/>
                <w:szCs w:val="20"/>
                <w:lang w:val="en-US"/>
              </w:rPr>
              <w:t>minimising</w:t>
            </w:r>
            <w:proofErr w:type="spellEnd"/>
            <w:r w:rsidRPr="006C794A">
              <w:rPr>
                <w:sz w:val="20"/>
                <w:szCs w:val="20"/>
                <w:lang w:val="en-US"/>
              </w:rPr>
              <w:t xml:space="preserve"> the risk to any staff member, student, volunteer, contractor, consultant and Board member within the </w:t>
            </w:r>
            <w:proofErr w:type="spellStart"/>
            <w:r w:rsidRPr="006C794A">
              <w:rPr>
                <w:sz w:val="20"/>
                <w:szCs w:val="20"/>
                <w:lang w:val="en-US"/>
              </w:rPr>
              <w:t>organisation</w:t>
            </w:r>
            <w:proofErr w:type="spellEnd"/>
            <w:r w:rsidRPr="006C794A">
              <w:rPr>
                <w:sz w:val="20"/>
                <w:szCs w:val="20"/>
                <w:lang w:val="en-US"/>
              </w:rPr>
              <w:t xml:space="preserve">. We work collectively to comply with the </w:t>
            </w:r>
            <w:r w:rsidRPr="006C794A">
              <w:rPr>
                <w:i/>
                <w:iCs/>
                <w:sz w:val="20"/>
                <w:szCs w:val="20"/>
                <w:lang w:val="en-US"/>
              </w:rPr>
              <w:t>Work Health and Safety Act 2015</w:t>
            </w:r>
            <w:r w:rsidRPr="006C794A">
              <w:rPr>
                <w:sz w:val="20"/>
                <w:szCs w:val="20"/>
                <w:lang w:val="en-US"/>
              </w:rPr>
              <w:t>.</w:t>
            </w:r>
          </w:p>
        </w:tc>
      </w:tr>
    </w:tbl>
    <w:p w14:paraId="1B51B3E6" w14:textId="77777777" w:rsidR="00F90F67" w:rsidRDefault="00F90F67" w:rsidP="004A47AA">
      <w:pPr>
        <w:pStyle w:val="Heading1"/>
      </w:pPr>
    </w:p>
    <w:p w14:paraId="509C6383" w14:textId="77777777" w:rsidR="00F90F67" w:rsidRDefault="00F90F67">
      <w:pPr>
        <w:spacing w:line="240" w:lineRule="auto"/>
        <w:rPr>
          <w:rFonts w:asciiTheme="majorHAnsi" w:eastAsiaTheme="majorEastAsia" w:hAnsiTheme="majorHAnsi" w:cstheme="majorBidi"/>
          <w:color w:val="0070C0"/>
          <w:sz w:val="48"/>
          <w:szCs w:val="32"/>
        </w:rPr>
      </w:pPr>
      <w:r>
        <w:br w:type="page"/>
      </w:r>
    </w:p>
    <w:p w14:paraId="7E930446" w14:textId="5A862E07" w:rsidR="004A47AA" w:rsidRPr="00AD0BF4" w:rsidRDefault="00AD0BF4" w:rsidP="004A47AA">
      <w:pPr>
        <w:pStyle w:val="Heading1"/>
        <w:rPr>
          <w:rFonts w:asciiTheme="minorHAnsi" w:hAnsiTheme="minorHAnsi" w:cstheme="minorHAnsi"/>
          <w:sz w:val="36"/>
          <w:szCs w:val="36"/>
        </w:rPr>
      </w:pPr>
      <w:r w:rsidRPr="00AD0BF4">
        <w:rPr>
          <w:rFonts w:asciiTheme="minorHAnsi" w:hAnsiTheme="minorHAnsi" w:cstheme="minorHAnsi"/>
          <w:noProof/>
          <w:sz w:val="36"/>
          <w:szCs w:val="36"/>
        </w:rPr>
        <w:lastRenderedPageBreak/>
        <w:drawing>
          <wp:anchor distT="0" distB="0" distL="114300" distR="114300" simplePos="0" relativeHeight="251658242" behindDoc="0" locked="0" layoutInCell="1" allowOverlap="1" wp14:anchorId="111F5BE4" wp14:editId="1043B29C">
            <wp:simplePos x="0" y="0"/>
            <wp:positionH relativeFrom="page">
              <wp:posOffset>170597</wp:posOffset>
            </wp:positionH>
            <wp:positionV relativeFrom="page">
              <wp:posOffset>170597</wp:posOffset>
            </wp:positionV>
            <wp:extent cx="7197678" cy="1323833"/>
            <wp:effectExtent l="0" t="0" r="3810" b="0"/>
            <wp:wrapTopAndBottom/>
            <wp:docPr id="6" name="Picture 6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eaturepic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" t="30001" r="-13" b="-5"/>
                    <a:stretch/>
                  </pic:blipFill>
                  <pic:spPr bwMode="auto">
                    <a:xfrm>
                      <a:off x="0" y="0"/>
                      <a:ext cx="7197678" cy="1323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7E4" w:rsidRPr="00AD0BF4">
        <w:rPr>
          <w:rFonts w:asciiTheme="minorHAnsi" w:hAnsiTheme="minorHAnsi" w:cstheme="minorHAnsi"/>
          <w:sz w:val="36"/>
          <w:szCs w:val="36"/>
        </w:rPr>
        <w:t>P</w:t>
      </w:r>
      <w:r w:rsidR="004A47AA" w:rsidRPr="00AD0BF4">
        <w:rPr>
          <w:rFonts w:asciiTheme="minorHAnsi" w:hAnsiTheme="minorHAnsi" w:cstheme="minorHAnsi"/>
          <w:sz w:val="36"/>
          <w:szCs w:val="36"/>
        </w:rPr>
        <w:t>osition Overview</w:t>
      </w:r>
    </w:p>
    <w:p w14:paraId="6917F347" w14:textId="77777777" w:rsidR="004A47AA" w:rsidRPr="003D1056" w:rsidRDefault="004A47AA" w:rsidP="004A47AA"/>
    <w:tbl>
      <w:tblPr>
        <w:tblStyle w:val="OuterTable"/>
        <w:tblW w:w="9470" w:type="dxa"/>
        <w:tblInd w:w="-426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5087"/>
        <w:gridCol w:w="4383"/>
      </w:tblGrid>
      <w:tr w:rsidR="004A47AA" w:rsidRPr="003D1056" w14:paraId="59643BF0" w14:textId="77777777" w:rsidTr="074708A0">
        <w:tc>
          <w:tcPr>
            <w:tcW w:w="5087" w:type="dxa"/>
          </w:tcPr>
          <w:p w14:paraId="56DCE2C1" w14:textId="77777777" w:rsidR="004A47AA" w:rsidRPr="00EC0525" w:rsidRDefault="004A47AA" w:rsidP="00951B58">
            <w:pPr>
              <w:pStyle w:val="OverviewTableHeader"/>
              <w:rPr>
                <w:lang w:val="en-AU"/>
              </w:rPr>
            </w:pPr>
            <w:r w:rsidRPr="00EC0525">
              <w:t>Position</w:t>
            </w:r>
            <w:r w:rsidRPr="00EC0525">
              <w:rPr>
                <w:lang w:val="en-AU"/>
              </w:rPr>
              <w:t xml:space="preserve"> Title</w:t>
            </w:r>
          </w:p>
          <w:tbl>
            <w:tblPr>
              <w:tblStyle w:val="FieldTable"/>
              <w:tblW w:w="0" w:type="auto"/>
              <w:tblLook w:val="04A0" w:firstRow="1" w:lastRow="0" w:firstColumn="1" w:lastColumn="0" w:noHBand="0" w:noVBand="1"/>
            </w:tblPr>
            <w:tblGrid>
              <w:gridCol w:w="4177"/>
            </w:tblGrid>
            <w:tr w:rsidR="004A47AA" w:rsidRPr="00EC0525" w14:paraId="0FC6D21E" w14:textId="77777777" w:rsidTr="00951B58">
              <w:tc>
                <w:tcPr>
                  <w:tcW w:w="4177" w:type="dxa"/>
                </w:tcPr>
                <w:p w14:paraId="72F3D888" w14:textId="46652558" w:rsidR="004A47AA" w:rsidRPr="00EC0525" w:rsidRDefault="008F03B5" w:rsidP="00951B58">
                  <w:r w:rsidRPr="00082A5D">
                    <w:rPr>
                      <w:highlight w:val="yellow"/>
                    </w:rPr>
                    <w:t>Volunteer</w:t>
                  </w:r>
                  <w:r w:rsidR="007D76D7">
                    <w:t xml:space="preserve"> – </w:t>
                  </w:r>
                  <w:r w:rsidR="00931C0F" w:rsidRPr="00931C0F">
                    <w:t xml:space="preserve">Nourishment &amp; Connection </w:t>
                  </w:r>
                </w:p>
              </w:tc>
            </w:tr>
          </w:tbl>
          <w:p w14:paraId="5977945A" w14:textId="77777777" w:rsidR="004A47AA" w:rsidRPr="00EC0525" w:rsidRDefault="004A47AA" w:rsidP="00951B58"/>
        </w:tc>
        <w:tc>
          <w:tcPr>
            <w:tcW w:w="4383" w:type="dxa"/>
          </w:tcPr>
          <w:p w14:paraId="5B831729" w14:textId="77777777" w:rsidR="004A47AA" w:rsidRPr="00EC0525" w:rsidRDefault="004A47AA" w:rsidP="00951B58">
            <w:pPr>
              <w:pStyle w:val="OverviewTableHeader"/>
              <w:rPr>
                <w:szCs w:val="24"/>
                <w:lang w:val="en-AU"/>
              </w:rPr>
            </w:pPr>
            <w:r w:rsidRPr="00EC0525">
              <w:rPr>
                <w:szCs w:val="24"/>
                <w:lang w:val="en-AU"/>
              </w:rPr>
              <w:t>Team</w:t>
            </w:r>
          </w:p>
          <w:tbl>
            <w:tblPr>
              <w:tblStyle w:val="FieldTable"/>
              <w:tblW w:w="0" w:type="auto"/>
              <w:tblLook w:val="04A0" w:firstRow="1" w:lastRow="0" w:firstColumn="1" w:lastColumn="0" w:noHBand="0" w:noVBand="1"/>
            </w:tblPr>
            <w:tblGrid>
              <w:gridCol w:w="3929"/>
            </w:tblGrid>
            <w:tr w:rsidR="004A47AA" w:rsidRPr="00EC0525" w14:paraId="1131EA5D" w14:textId="77777777" w:rsidTr="00951B58">
              <w:tc>
                <w:tcPr>
                  <w:tcW w:w="4177" w:type="dxa"/>
                </w:tcPr>
                <w:p w14:paraId="4F1C7143" w14:textId="463ECE1E" w:rsidR="004A47AA" w:rsidRPr="00EC0525" w:rsidRDefault="007D76D7" w:rsidP="00951B58">
                  <w:r>
                    <w:t>Wellspring Women and Girls’ Health Hub</w:t>
                  </w:r>
                </w:p>
              </w:tc>
            </w:tr>
          </w:tbl>
          <w:p w14:paraId="42F8AF27" w14:textId="77777777" w:rsidR="004A47AA" w:rsidRPr="00EC0525" w:rsidRDefault="004A47AA" w:rsidP="00951B58"/>
        </w:tc>
      </w:tr>
      <w:tr w:rsidR="004A47AA" w:rsidRPr="003D1056" w14:paraId="4B6C3DED" w14:textId="77777777" w:rsidTr="074708A0">
        <w:tc>
          <w:tcPr>
            <w:tcW w:w="5087" w:type="dxa"/>
          </w:tcPr>
          <w:p w14:paraId="755C5F0B" w14:textId="77777777" w:rsidR="004A47AA" w:rsidRPr="00EC0525" w:rsidRDefault="004A47AA" w:rsidP="00951B58">
            <w:pPr>
              <w:pStyle w:val="OverviewTableHeader"/>
              <w:rPr>
                <w:szCs w:val="24"/>
                <w:lang w:val="en-AU"/>
              </w:rPr>
            </w:pPr>
            <w:r w:rsidRPr="00EC0525">
              <w:rPr>
                <w:szCs w:val="24"/>
                <w:lang w:val="en-AU"/>
              </w:rPr>
              <w:t>Reports to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3F3F9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4158"/>
            </w:tblGrid>
            <w:tr w:rsidR="004A47AA" w:rsidRPr="00EC0525" w14:paraId="54A03C1B" w14:textId="77777777" w:rsidTr="00951B58">
              <w:tc>
                <w:tcPr>
                  <w:tcW w:w="4158" w:type="dxa"/>
                  <w:shd w:val="clear" w:color="auto" w:fill="E3F3F9"/>
                </w:tcPr>
                <w:p w14:paraId="73B728AC" w14:textId="506FCCB3" w:rsidR="004A47AA" w:rsidRPr="00EC0525" w:rsidRDefault="00387D6B" w:rsidP="00951B58">
                  <w:r w:rsidRPr="00082A5D">
                    <w:rPr>
                      <w:highlight w:val="yellow"/>
                    </w:rPr>
                    <w:t>Cluster Lead</w:t>
                  </w:r>
                </w:p>
              </w:tc>
            </w:tr>
          </w:tbl>
          <w:p w14:paraId="222EA7C2" w14:textId="77777777" w:rsidR="004A47AA" w:rsidRPr="00EC0525" w:rsidRDefault="004A47AA" w:rsidP="00951B58"/>
        </w:tc>
        <w:tc>
          <w:tcPr>
            <w:tcW w:w="4383" w:type="dxa"/>
          </w:tcPr>
          <w:p w14:paraId="72E6900B" w14:textId="77777777" w:rsidR="004A47AA" w:rsidRPr="00EC0525" w:rsidRDefault="004A47AA" w:rsidP="00951B58">
            <w:pPr>
              <w:pStyle w:val="OverviewTableHeader"/>
              <w:rPr>
                <w:szCs w:val="24"/>
                <w:lang w:val="en-AU"/>
              </w:rPr>
            </w:pPr>
            <w:r w:rsidRPr="00EC0525">
              <w:rPr>
                <w:szCs w:val="24"/>
                <w:lang w:val="en-AU"/>
              </w:rPr>
              <w:t>Line Manages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3F3F9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3897"/>
            </w:tblGrid>
            <w:tr w:rsidR="004A47AA" w:rsidRPr="00EC0525" w14:paraId="7C590926" w14:textId="77777777" w:rsidTr="00951B58">
              <w:tc>
                <w:tcPr>
                  <w:tcW w:w="3897" w:type="dxa"/>
                  <w:shd w:val="clear" w:color="auto" w:fill="E3F3F9"/>
                </w:tcPr>
                <w:p w14:paraId="1230FCA5" w14:textId="6A21AA06" w:rsidR="004A47AA" w:rsidRPr="00EC0525" w:rsidRDefault="007D76D7" w:rsidP="00951B58">
                  <w:r>
                    <w:t>NA</w:t>
                  </w:r>
                </w:p>
              </w:tc>
            </w:tr>
          </w:tbl>
          <w:p w14:paraId="7EC0F462" w14:textId="77777777" w:rsidR="004A47AA" w:rsidRPr="00EC0525" w:rsidRDefault="004A47AA" w:rsidP="00951B58"/>
        </w:tc>
      </w:tr>
      <w:tr w:rsidR="004A47AA" w:rsidRPr="003D1056" w14:paraId="4959F555" w14:textId="77777777" w:rsidTr="074708A0">
        <w:tc>
          <w:tcPr>
            <w:tcW w:w="5087" w:type="dxa"/>
          </w:tcPr>
          <w:p w14:paraId="12907D59" w14:textId="77777777" w:rsidR="004A47AA" w:rsidRPr="00EC0525" w:rsidRDefault="004A47AA" w:rsidP="00951B58">
            <w:pPr>
              <w:pStyle w:val="OverviewTableHeader"/>
              <w:rPr>
                <w:szCs w:val="24"/>
                <w:lang w:val="en-AU"/>
              </w:rPr>
            </w:pPr>
            <w:r w:rsidRPr="00EC0525">
              <w:rPr>
                <w:szCs w:val="24"/>
                <w:lang w:val="en-AU"/>
              </w:rPr>
              <w:t>Employment Status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3F3F9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4158"/>
            </w:tblGrid>
            <w:tr w:rsidR="004A47AA" w:rsidRPr="00EC0525" w14:paraId="56C8BD4E" w14:textId="77777777" w:rsidTr="00951B58">
              <w:tc>
                <w:tcPr>
                  <w:tcW w:w="4158" w:type="dxa"/>
                  <w:shd w:val="clear" w:color="auto" w:fill="E3F3F9"/>
                </w:tcPr>
                <w:p w14:paraId="4C25876A" w14:textId="247324DB" w:rsidR="004A47AA" w:rsidRPr="00EC0525" w:rsidRDefault="000C0055" w:rsidP="00951B58">
                  <w:r>
                    <w:t xml:space="preserve">Volunteer </w:t>
                  </w:r>
                </w:p>
              </w:tc>
            </w:tr>
          </w:tbl>
          <w:p w14:paraId="6E134455" w14:textId="77777777" w:rsidR="004A47AA" w:rsidRPr="00EC0525" w:rsidRDefault="004A47AA" w:rsidP="00951B58"/>
        </w:tc>
        <w:tc>
          <w:tcPr>
            <w:tcW w:w="4383" w:type="dxa"/>
          </w:tcPr>
          <w:p w14:paraId="74315967" w14:textId="77777777" w:rsidR="004A47AA" w:rsidRPr="00EC0525" w:rsidRDefault="004A47AA" w:rsidP="00951B58">
            <w:pPr>
              <w:pStyle w:val="OverviewTableHeader"/>
              <w:rPr>
                <w:szCs w:val="24"/>
                <w:lang w:val="en-AU"/>
              </w:rPr>
            </w:pPr>
            <w:r w:rsidRPr="00EC0525">
              <w:rPr>
                <w:szCs w:val="24"/>
                <w:lang w:val="en-AU"/>
              </w:rPr>
              <w:t>Hours of Work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3F3F9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3897"/>
            </w:tblGrid>
            <w:tr w:rsidR="004A47AA" w:rsidRPr="00EC0525" w14:paraId="39E601DC" w14:textId="77777777" w:rsidTr="00951B58">
              <w:tc>
                <w:tcPr>
                  <w:tcW w:w="3897" w:type="dxa"/>
                  <w:shd w:val="clear" w:color="auto" w:fill="E3F3F9"/>
                </w:tcPr>
                <w:p w14:paraId="243FAD3F" w14:textId="0731426E" w:rsidR="004A47AA" w:rsidRPr="00EC0525" w:rsidRDefault="000C0055" w:rsidP="00951B58">
                  <w:r>
                    <w:t xml:space="preserve"> </w:t>
                  </w:r>
                  <w:r w:rsidR="007D76D7">
                    <w:t xml:space="preserve">3-4 </w:t>
                  </w:r>
                  <w:r w:rsidR="00543F81" w:rsidRPr="00082A5D">
                    <w:rPr>
                      <w:highlight w:val="yellow"/>
                    </w:rPr>
                    <w:t>hour</w:t>
                  </w:r>
                  <w:r w:rsidR="0047322D" w:rsidRPr="00082A5D">
                    <w:rPr>
                      <w:highlight w:val="yellow"/>
                    </w:rPr>
                    <w:t>s per</w:t>
                  </w:r>
                  <w:r w:rsidR="0047322D">
                    <w:t xml:space="preserve"> </w:t>
                  </w:r>
                  <w:r w:rsidR="00AD03BF">
                    <w:t xml:space="preserve">month </w:t>
                  </w:r>
                  <w:r w:rsidR="0008429B">
                    <w:t>(2</w:t>
                  </w:r>
                  <w:r w:rsidR="0008429B" w:rsidRPr="0008429B">
                    <w:rPr>
                      <w:vertAlign w:val="superscript"/>
                    </w:rPr>
                    <w:t>nd</w:t>
                  </w:r>
                  <w:r w:rsidR="0008429B">
                    <w:t xml:space="preserve"> Wednesday of the month)</w:t>
                  </w:r>
                </w:p>
              </w:tc>
            </w:tr>
          </w:tbl>
          <w:p w14:paraId="47E222B3" w14:textId="77777777" w:rsidR="004A47AA" w:rsidRPr="00EC0525" w:rsidRDefault="004A47AA" w:rsidP="00951B58"/>
        </w:tc>
      </w:tr>
      <w:tr w:rsidR="004A47AA" w:rsidRPr="003D1056" w14:paraId="51AE0F8D" w14:textId="77777777" w:rsidTr="074708A0">
        <w:tc>
          <w:tcPr>
            <w:tcW w:w="5087" w:type="dxa"/>
            <w:tcMar>
              <w:bottom w:w="227" w:type="dxa"/>
            </w:tcMar>
          </w:tcPr>
          <w:p w14:paraId="34824E3D" w14:textId="77777777" w:rsidR="004A47AA" w:rsidRPr="00EC0525" w:rsidRDefault="004A47AA" w:rsidP="00951B58">
            <w:pPr>
              <w:pStyle w:val="OverviewTableHeader"/>
              <w:rPr>
                <w:szCs w:val="24"/>
                <w:lang w:val="en-AU"/>
              </w:rPr>
            </w:pPr>
            <w:r w:rsidRPr="00EC0525">
              <w:rPr>
                <w:szCs w:val="24"/>
                <w:lang w:val="en-AU"/>
              </w:rPr>
              <w:t>Based at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3F3F9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4158"/>
            </w:tblGrid>
            <w:tr w:rsidR="004A47AA" w:rsidRPr="00EC0525" w14:paraId="5161E6B0" w14:textId="77777777" w:rsidTr="00951B58">
              <w:tc>
                <w:tcPr>
                  <w:tcW w:w="4158" w:type="dxa"/>
                  <w:shd w:val="clear" w:color="auto" w:fill="E3F3F9"/>
                </w:tcPr>
                <w:p w14:paraId="0600379B" w14:textId="11F82280" w:rsidR="004A47AA" w:rsidRPr="00EC0525" w:rsidRDefault="007D76D7" w:rsidP="00951B58">
                  <w:r>
                    <w:t xml:space="preserve">Caboolture </w:t>
                  </w:r>
                </w:p>
              </w:tc>
            </w:tr>
          </w:tbl>
          <w:p w14:paraId="33DBBC50" w14:textId="77777777" w:rsidR="004A47AA" w:rsidRPr="00EC0525" w:rsidRDefault="004A47AA" w:rsidP="00951B58"/>
        </w:tc>
        <w:tc>
          <w:tcPr>
            <w:tcW w:w="4383" w:type="dxa"/>
            <w:tcMar>
              <w:bottom w:w="0" w:type="dxa"/>
            </w:tcMar>
          </w:tcPr>
          <w:p w14:paraId="7262C1B4" w14:textId="77777777" w:rsidR="004A47AA" w:rsidRPr="00EC0525" w:rsidRDefault="004A47AA" w:rsidP="000C0055">
            <w:pPr>
              <w:pStyle w:val="OverviewTableHeader"/>
            </w:pPr>
          </w:p>
        </w:tc>
      </w:tr>
      <w:tr w:rsidR="004A47AA" w:rsidRPr="003D1056" w14:paraId="67C36366" w14:textId="77777777" w:rsidTr="074708A0">
        <w:tc>
          <w:tcPr>
            <w:tcW w:w="9470" w:type="dxa"/>
            <w:gridSpan w:val="2"/>
            <w:shd w:val="clear" w:color="auto" w:fill="E3F3F9"/>
            <w:tcMar>
              <w:top w:w="227" w:type="dxa"/>
              <w:left w:w="227" w:type="dxa"/>
              <w:bottom w:w="454" w:type="dxa"/>
              <w:right w:w="227" w:type="dxa"/>
            </w:tcMar>
          </w:tcPr>
          <w:p w14:paraId="1D976320" w14:textId="36ADD8DB" w:rsidR="004A47AA" w:rsidRDefault="004A47AA" w:rsidP="00AD0BF4">
            <w:pPr>
              <w:pStyle w:val="Heading2"/>
              <w:spacing w:before="0" w:after="0" w:line="240" w:lineRule="auto"/>
            </w:pPr>
            <w:r w:rsidRPr="074708A0">
              <w:rPr>
                <w:highlight w:val="yellow"/>
              </w:rPr>
              <w:t xml:space="preserve">Micah Projects – </w:t>
            </w:r>
            <w:r w:rsidR="007D76D7" w:rsidRPr="074708A0">
              <w:rPr>
                <w:highlight w:val="yellow"/>
              </w:rPr>
              <w:t xml:space="preserve">Wellsprings Moreton </w:t>
            </w:r>
            <w:r w:rsidR="004951F3" w:rsidRPr="074708A0">
              <w:rPr>
                <w:highlight w:val="yellow"/>
              </w:rPr>
              <w:t>Bay -</w:t>
            </w:r>
            <w:r w:rsidR="005A2038" w:rsidRPr="074708A0">
              <w:rPr>
                <w:highlight w:val="yellow"/>
              </w:rPr>
              <w:t xml:space="preserve"> </w:t>
            </w:r>
            <w:r w:rsidR="007D76D7" w:rsidRPr="074708A0">
              <w:rPr>
                <w:highlight w:val="yellow"/>
              </w:rPr>
              <w:t xml:space="preserve">Wellspring Women and Girls’ Health Hub </w:t>
            </w:r>
          </w:p>
          <w:p w14:paraId="46F8C541" w14:textId="7E2D3119" w:rsidR="074708A0" w:rsidRDefault="074708A0" w:rsidP="074708A0">
            <w:pPr>
              <w:rPr>
                <w:highlight w:val="yellow"/>
              </w:rPr>
            </w:pPr>
          </w:p>
          <w:p w14:paraId="27E2D683" w14:textId="11C00FF4" w:rsidR="007D76D7" w:rsidRDefault="007D76D7" w:rsidP="007D76D7">
            <w:pPr>
              <w:pStyle w:val="paragraph"/>
              <w:spacing w:before="0" w:after="0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 w:bidi="ar-SA"/>
              </w:rPr>
            </w:pPr>
            <w:r w:rsidRPr="009568FE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 w:bidi="ar-SA"/>
              </w:rPr>
              <w:t xml:space="preserve">The Women and Girls’ Health Hub </w:t>
            </w:r>
            <w:proofErr w:type="gramStart"/>
            <w:r w:rsidRPr="009568FE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 w:bidi="ar-SA"/>
              </w:rPr>
              <w:t>is</w:t>
            </w:r>
            <w:proofErr w:type="gramEnd"/>
            <w:r w:rsidRPr="009568FE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 w:bidi="ar-SA"/>
              </w:rPr>
              <w:t xml:space="preserve"> funded by Queensland Health to offer services to all women and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 w:bidi="ar-SA"/>
              </w:rPr>
              <w:t xml:space="preserve"> </w:t>
            </w:r>
            <w:r w:rsidRPr="009568FE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 w:bidi="ar-SA"/>
              </w:rPr>
              <w:t>girls with a focus on priority communities of women and girls who experience worse long-term health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 w:bidi="ar-SA"/>
              </w:rPr>
              <w:t xml:space="preserve"> </w:t>
            </w:r>
            <w:r w:rsidRPr="009568FE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 w:bidi="ar-SA"/>
              </w:rPr>
              <w:t>outcomes than the general population, due to significant barriers that impact these communities such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 w:bidi="ar-SA"/>
              </w:rPr>
              <w:t xml:space="preserve"> </w:t>
            </w:r>
            <w:r w:rsidRPr="009568FE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 w:bidi="ar-SA"/>
              </w:rPr>
              <w:t>as lack of culturally safe and appropriate health care. The Hub offer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 w:bidi="ar-SA"/>
              </w:rPr>
              <w:t>s</w:t>
            </w:r>
            <w:r w:rsidRPr="009568FE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 w:bidi="ar-SA"/>
              </w:rPr>
              <w:t xml:space="preserve"> a mix of medical, nursing,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 w:bidi="ar-SA"/>
              </w:rPr>
              <w:t xml:space="preserve"> </w:t>
            </w:r>
            <w:r w:rsidRPr="009568FE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 w:bidi="ar-SA"/>
              </w:rPr>
              <w:t>counselling, and social services. True Relationships and Reproductive Health and Women’s Health and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 w:bidi="ar-SA"/>
              </w:rPr>
              <w:t xml:space="preserve"> </w:t>
            </w:r>
            <w:r w:rsidRPr="009568FE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 w:bidi="ar-SA"/>
              </w:rPr>
              <w:t xml:space="preserve">Equality Queensland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 w:bidi="ar-SA"/>
              </w:rPr>
              <w:t xml:space="preserve">also provide </w:t>
            </w:r>
            <w:r w:rsidRPr="009568FE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 w:bidi="ar-SA"/>
              </w:rPr>
              <w:t>services from the Hub.</w:t>
            </w:r>
          </w:p>
          <w:p w14:paraId="3F32CD58" w14:textId="77777777" w:rsidR="00AD0BF4" w:rsidRPr="00AD0BF4" w:rsidRDefault="00AD0BF4" w:rsidP="00AD03BF">
            <w:pPr>
              <w:jc w:val="center"/>
            </w:pPr>
          </w:p>
          <w:p w14:paraId="5B3144BA" w14:textId="77777777" w:rsidR="007D76D7" w:rsidRDefault="007D76D7" w:rsidP="00E23C6B">
            <w:pPr>
              <w:rPr>
                <w:highlight w:val="yellow"/>
              </w:rPr>
            </w:pPr>
          </w:p>
          <w:p w14:paraId="3C2E6510" w14:textId="77777777" w:rsidR="007D76D7" w:rsidRDefault="007D76D7" w:rsidP="00E23C6B">
            <w:pPr>
              <w:rPr>
                <w:highlight w:val="yellow"/>
              </w:rPr>
            </w:pPr>
          </w:p>
          <w:p w14:paraId="0EC02B94" w14:textId="77777777" w:rsidR="007D76D7" w:rsidRDefault="007D76D7" w:rsidP="00E23C6B">
            <w:pPr>
              <w:rPr>
                <w:highlight w:val="yellow"/>
              </w:rPr>
            </w:pPr>
          </w:p>
          <w:p w14:paraId="53C2805D" w14:textId="666410BB" w:rsidR="00283633" w:rsidRPr="00E23C6B" w:rsidRDefault="00283633" w:rsidP="00E23C6B"/>
        </w:tc>
      </w:tr>
    </w:tbl>
    <w:p w14:paraId="63589AB3" w14:textId="77777777" w:rsidR="00AD0BF4" w:rsidRDefault="004A47AA" w:rsidP="00AF48CB">
      <w:pPr>
        <w:spacing w:line="240" w:lineRule="auto"/>
        <w:rPr>
          <w:color w:val="0070C0"/>
          <w:sz w:val="36"/>
          <w:szCs w:val="36"/>
        </w:rPr>
      </w:pPr>
      <w:r>
        <w:br/>
      </w:r>
    </w:p>
    <w:p w14:paraId="2D42B23C" w14:textId="77777777" w:rsidR="00AD0BF4" w:rsidRDefault="00AD0BF4">
      <w:pPr>
        <w:spacing w:line="240" w:lineRule="auto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lastRenderedPageBreak/>
        <w:br w:type="page"/>
      </w:r>
    </w:p>
    <w:p w14:paraId="0BEE717B" w14:textId="5933A4B6" w:rsidR="004A47AA" w:rsidRPr="00AD0BF4" w:rsidRDefault="004A47AA" w:rsidP="00AF48CB">
      <w:pPr>
        <w:spacing w:line="240" w:lineRule="auto"/>
        <w:rPr>
          <w:color w:val="0070C0"/>
          <w:sz w:val="36"/>
          <w:szCs w:val="36"/>
        </w:rPr>
      </w:pPr>
      <w:r w:rsidRPr="00AD0BF4">
        <w:rPr>
          <w:color w:val="0070C0"/>
          <w:sz w:val="36"/>
          <w:szCs w:val="36"/>
        </w:rPr>
        <w:lastRenderedPageBreak/>
        <w:t>Position Description</w:t>
      </w:r>
    </w:p>
    <w:p w14:paraId="1D9114CB" w14:textId="61D7610C" w:rsidR="007F74CD" w:rsidRPr="00B70D68" w:rsidRDefault="007F74CD" w:rsidP="00AF48CB">
      <w:pPr>
        <w:spacing w:line="240" w:lineRule="auto"/>
        <w:rPr>
          <w:color w:val="0070C0"/>
        </w:rPr>
      </w:pPr>
    </w:p>
    <w:tbl>
      <w:tblPr>
        <w:tblStyle w:val="TableGrid"/>
        <w:tblpPr w:leftFromText="181" w:rightFromText="181" w:vertAnchor="text" w:tblpX="-426" w:tblpY="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3F9"/>
        <w:tblCellMar>
          <w:top w:w="227" w:type="dxa"/>
          <w:left w:w="227" w:type="dxa"/>
          <w:bottom w:w="454" w:type="dxa"/>
          <w:right w:w="227" w:type="dxa"/>
        </w:tblCellMar>
        <w:tblLook w:val="04A0" w:firstRow="1" w:lastRow="0" w:firstColumn="1" w:lastColumn="0" w:noHBand="0" w:noVBand="1"/>
      </w:tblPr>
      <w:tblGrid>
        <w:gridCol w:w="5245"/>
        <w:gridCol w:w="4253"/>
      </w:tblGrid>
      <w:tr w:rsidR="007F74CD" w:rsidRPr="00DA5A85" w14:paraId="2931030A" w14:textId="77777777" w:rsidTr="00DC4B65">
        <w:trPr>
          <w:trHeight w:val="1106"/>
        </w:trPr>
        <w:tc>
          <w:tcPr>
            <w:tcW w:w="9498" w:type="dxa"/>
            <w:gridSpan w:val="2"/>
            <w:shd w:val="clear" w:color="auto" w:fill="B8E1F1"/>
            <w:tcMar>
              <w:top w:w="454" w:type="dxa"/>
              <w:left w:w="454" w:type="dxa"/>
              <w:right w:w="454" w:type="dxa"/>
            </w:tcMar>
          </w:tcPr>
          <w:p w14:paraId="6D9F208F" w14:textId="736D41AD" w:rsidR="007F74CD" w:rsidRPr="007F74CD" w:rsidRDefault="007F74CD" w:rsidP="00DC4B65">
            <w:pPr>
              <w:pStyle w:val="FeatureText"/>
              <w:spacing w:line="240" w:lineRule="auto"/>
              <w:rPr>
                <w:b/>
                <w:lang w:val="en-AU"/>
              </w:rPr>
            </w:pPr>
            <w:r w:rsidRPr="007F74CD">
              <w:rPr>
                <w:b/>
                <w:lang w:val="en-AU"/>
              </w:rPr>
              <w:t xml:space="preserve">As </w:t>
            </w:r>
            <w:r w:rsidR="00931C0F">
              <w:rPr>
                <w:b/>
                <w:lang w:val="en-AU"/>
              </w:rPr>
              <w:t xml:space="preserve">a </w:t>
            </w:r>
            <w:r w:rsidR="00931C0F" w:rsidRPr="00931C0F">
              <w:rPr>
                <w:b/>
                <w:lang w:val="en-AU"/>
              </w:rPr>
              <w:t>Nourishment &amp; Connection Volunteer</w:t>
            </w:r>
            <w:r w:rsidRPr="007F74CD">
              <w:rPr>
                <w:b/>
                <w:lang w:val="en-AU"/>
              </w:rPr>
              <w:t>, you will….</w:t>
            </w:r>
          </w:p>
          <w:p w14:paraId="0CB10DB5" w14:textId="77777777" w:rsidR="007F74CD" w:rsidRPr="007F74CD" w:rsidRDefault="007F74CD" w:rsidP="00DC4B65">
            <w:pPr>
              <w:pStyle w:val="FeatureText"/>
              <w:spacing w:line="240" w:lineRule="auto"/>
              <w:rPr>
                <w:b/>
                <w:sz w:val="22"/>
                <w:szCs w:val="22"/>
                <w:lang w:val="en-AU"/>
              </w:rPr>
            </w:pPr>
          </w:p>
          <w:p w14:paraId="5087AE10" w14:textId="77777777" w:rsidR="00D210F7" w:rsidRPr="00D210F7" w:rsidRDefault="007D76D7" w:rsidP="009475D3">
            <w:pPr>
              <w:pStyle w:val="FeatureText"/>
              <w:rPr>
                <w:rFonts w:cstheme="minorHAnsi"/>
                <w:sz w:val="22"/>
                <w:szCs w:val="22"/>
                <w:lang w:val="en-AU"/>
              </w:rPr>
            </w:pPr>
            <w:r w:rsidRPr="00D210F7">
              <w:rPr>
                <w:rFonts w:cstheme="minorHAnsi"/>
                <w:sz w:val="22"/>
                <w:szCs w:val="22"/>
                <w:lang w:val="en-AU"/>
              </w:rPr>
              <w:t xml:space="preserve">The </w:t>
            </w:r>
            <w:r w:rsidR="009475D3" w:rsidRPr="00D210F7">
              <w:rPr>
                <w:rFonts w:cstheme="minorHAnsi"/>
                <w:sz w:val="22"/>
                <w:szCs w:val="22"/>
                <w:lang w:val="en-AU"/>
              </w:rPr>
              <w:t xml:space="preserve">Nourishment &amp; Connection </w:t>
            </w:r>
            <w:r w:rsidRPr="00D210F7">
              <w:rPr>
                <w:rFonts w:cstheme="minorHAnsi"/>
                <w:sz w:val="22"/>
                <w:szCs w:val="22"/>
                <w:lang w:val="en-AU"/>
              </w:rPr>
              <w:t>Volunteer</w:t>
            </w:r>
            <w:r w:rsidR="009475D3" w:rsidRPr="00D210F7">
              <w:rPr>
                <w:rFonts w:cstheme="minorHAnsi"/>
                <w:sz w:val="22"/>
                <w:szCs w:val="22"/>
                <w:lang w:val="en-AU"/>
              </w:rPr>
              <w:t xml:space="preserve"> plays an important role in creating a warm, inclusive, and caring environment for women attending the monthly Women’s </w:t>
            </w:r>
            <w:r w:rsidR="00D210F7" w:rsidRPr="00D210F7">
              <w:rPr>
                <w:rFonts w:cstheme="minorHAnsi"/>
                <w:sz w:val="22"/>
                <w:szCs w:val="22"/>
                <w:lang w:val="en-AU"/>
              </w:rPr>
              <w:t>Community Lunch</w:t>
            </w:r>
            <w:r w:rsidR="009475D3" w:rsidRPr="00D210F7">
              <w:rPr>
                <w:rFonts w:cstheme="minorHAnsi"/>
                <w:sz w:val="22"/>
                <w:szCs w:val="22"/>
                <w:lang w:val="en-AU"/>
              </w:rPr>
              <w:t xml:space="preserve">. </w:t>
            </w:r>
          </w:p>
          <w:p w14:paraId="6AB3FD17" w14:textId="77777777" w:rsidR="00D210F7" w:rsidRPr="00D210F7" w:rsidRDefault="00D210F7" w:rsidP="009475D3">
            <w:pPr>
              <w:pStyle w:val="FeatureText"/>
              <w:rPr>
                <w:rFonts w:cstheme="minorHAnsi"/>
                <w:sz w:val="22"/>
                <w:szCs w:val="22"/>
                <w:lang w:val="en-AU"/>
              </w:rPr>
            </w:pPr>
          </w:p>
          <w:p w14:paraId="64833445" w14:textId="002D737C" w:rsidR="009475D3" w:rsidRPr="00D210F7" w:rsidRDefault="009475D3" w:rsidP="009475D3">
            <w:pPr>
              <w:pStyle w:val="FeatureText"/>
              <w:rPr>
                <w:rFonts w:cstheme="minorHAnsi"/>
                <w:sz w:val="22"/>
                <w:szCs w:val="22"/>
                <w:lang w:val="en-AU"/>
              </w:rPr>
            </w:pPr>
            <w:r w:rsidRPr="00D210F7">
              <w:rPr>
                <w:rFonts w:cstheme="minorHAnsi"/>
                <w:sz w:val="22"/>
                <w:szCs w:val="22"/>
                <w:lang w:val="en-AU"/>
              </w:rPr>
              <w:t>Through planning, preparing, and cooking food, and offering a friendly and welcoming presence, this role helps foster connection, dignity, and a sense of belonging.</w:t>
            </w:r>
          </w:p>
          <w:p w14:paraId="18793700" w14:textId="77777777" w:rsidR="009475D3" w:rsidRPr="009475D3" w:rsidRDefault="009475D3" w:rsidP="009475D3">
            <w:pPr>
              <w:pStyle w:val="FeatureText"/>
              <w:rPr>
                <w:rFonts w:cstheme="minorHAnsi"/>
                <w:sz w:val="22"/>
                <w:szCs w:val="22"/>
                <w:lang w:val="en-AU"/>
              </w:rPr>
            </w:pPr>
            <w:r w:rsidRPr="009475D3">
              <w:rPr>
                <w:rFonts w:cstheme="minorHAnsi"/>
                <w:sz w:val="22"/>
                <w:szCs w:val="22"/>
                <w:lang w:val="en-AU"/>
              </w:rPr>
              <w:t>The role is central to building a safe and nurturing space where women feel welcomed, valued, and supported to connect with others and with the hub.</w:t>
            </w:r>
          </w:p>
          <w:p w14:paraId="268075B9" w14:textId="4E44BFE9" w:rsidR="007F74CD" w:rsidRPr="00DA5A85" w:rsidRDefault="007F74CD" w:rsidP="007D76D7">
            <w:pPr>
              <w:pStyle w:val="FeatureText"/>
            </w:pPr>
          </w:p>
        </w:tc>
      </w:tr>
      <w:tr w:rsidR="007F74CD" w:rsidRPr="00E66410" w14:paraId="2B028F58" w14:textId="77777777" w:rsidTr="00B70D68">
        <w:trPr>
          <w:trHeight w:val="2998"/>
        </w:trPr>
        <w:tc>
          <w:tcPr>
            <w:tcW w:w="5245" w:type="dxa"/>
            <w:shd w:val="clear" w:color="auto" w:fill="E3F3F9"/>
          </w:tcPr>
          <w:p w14:paraId="584E5F63" w14:textId="77777777" w:rsidR="007F74CD" w:rsidRDefault="007F74CD" w:rsidP="00DC4B65">
            <w:pPr>
              <w:pStyle w:val="Heading2"/>
              <w:keepNext w:val="0"/>
              <w:keepLines w:val="0"/>
              <w:spacing w:before="0" w:after="0" w:line="240" w:lineRule="auto"/>
            </w:pPr>
            <w:r>
              <w:t>Responsibilities</w:t>
            </w:r>
          </w:p>
          <w:p w14:paraId="60F7406E" w14:textId="77777777" w:rsidR="003A4888" w:rsidRPr="003A4888" w:rsidRDefault="003A4888" w:rsidP="00C61F41">
            <w:pPr>
              <w:pStyle w:val="Heading3"/>
            </w:pPr>
            <w:r w:rsidRPr="003A4888">
              <w:t>Meal Planning &amp; Preparation</w:t>
            </w:r>
          </w:p>
          <w:p w14:paraId="086FA816" w14:textId="77F3C5E8" w:rsidR="003A4888" w:rsidRPr="003A4888" w:rsidRDefault="003A4888" w:rsidP="003A4888">
            <w:pPr>
              <w:pStyle w:val="ListParagraph"/>
              <w:rPr>
                <w:lang w:val="en-GB"/>
              </w:rPr>
            </w:pPr>
            <w:r w:rsidRPr="003A4888">
              <w:rPr>
                <w:lang w:val="en-GB"/>
              </w:rPr>
              <w:t xml:space="preserve">Plan a simple, nutritious meal or shared food offering for the Women’s </w:t>
            </w:r>
            <w:r w:rsidR="00412C7B">
              <w:rPr>
                <w:lang w:val="en-GB"/>
              </w:rPr>
              <w:t>Community Lunch</w:t>
            </w:r>
          </w:p>
          <w:p w14:paraId="3E900B97" w14:textId="77777777" w:rsidR="003A4888" w:rsidRPr="003A4888" w:rsidRDefault="003A4888" w:rsidP="003A4888">
            <w:pPr>
              <w:pStyle w:val="ListParagraph"/>
              <w:rPr>
                <w:lang w:val="en-GB"/>
              </w:rPr>
            </w:pPr>
            <w:r w:rsidRPr="003A4888">
              <w:rPr>
                <w:lang w:val="en-GB"/>
              </w:rPr>
              <w:t>Prepare and cook food in line with food safety and hygiene requirements</w:t>
            </w:r>
          </w:p>
          <w:p w14:paraId="37197127" w14:textId="77777777" w:rsidR="003A4888" w:rsidRPr="003A4888" w:rsidRDefault="003A4888" w:rsidP="003A4888">
            <w:pPr>
              <w:pStyle w:val="ListParagraph"/>
              <w:rPr>
                <w:lang w:val="en-GB"/>
              </w:rPr>
            </w:pPr>
            <w:r w:rsidRPr="003A4888">
              <w:rPr>
                <w:lang w:val="en-GB"/>
              </w:rPr>
              <w:t>Consider dietary needs and preferences where possible (e.g. vegetarian, cultural needs)</w:t>
            </w:r>
          </w:p>
          <w:p w14:paraId="6616C214" w14:textId="77777777" w:rsidR="003A4888" w:rsidRPr="003A4888" w:rsidRDefault="003A4888" w:rsidP="003A4888">
            <w:pPr>
              <w:pStyle w:val="ListParagraph"/>
              <w:rPr>
                <w:lang w:val="en-GB"/>
              </w:rPr>
            </w:pPr>
            <w:r w:rsidRPr="003A4888">
              <w:rPr>
                <w:lang w:val="en-GB"/>
              </w:rPr>
              <w:t>Assist with setting up, serving, and packing down the meal area</w:t>
            </w:r>
          </w:p>
          <w:p w14:paraId="17D5A8D8" w14:textId="3A543DAD" w:rsidR="00412C7B" w:rsidRDefault="00B87819" w:rsidP="00412C7B">
            <w:pPr>
              <w:pStyle w:val="Heading3"/>
            </w:pPr>
            <w:r>
              <w:t>C</w:t>
            </w:r>
            <w:r w:rsidR="00412C7B">
              <w:t>reating a Welcoming Environment</w:t>
            </w:r>
          </w:p>
          <w:p w14:paraId="7ABB1DB0" w14:textId="77777777" w:rsidR="00412C7B" w:rsidRPr="00B87819" w:rsidRDefault="00412C7B" w:rsidP="00B87819">
            <w:pPr>
              <w:pStyle w:val="ListParagraph"/>
              <w:rPr>
                <w:lang w:val="en-GB"/>
              </w:rPr>
            </w:pPr>
            <w:r w:rsidRPr="00B87819">
              <w:rPr>
                <w:lang w:val="en-GB"/>
              </w:rPr>
              <w:t>Greet women in a warm, respectful, and non-judgemental manner</w:t>
            </w:r>
          </w:p>
          <w:p w14:paraId="776EE41E" w14:textId="77777777" w:rsidR="00412C7B" w:rsidRPr="00B87819" w:rsidRDefault="00412C7B" w:rsidP="00B87819">
            <w:pPr>
              <w:pStyle w:val="ListParagraph"/>
              <w:rPr>
                <w:lang w:val="en-GB"/>
              </w:rPr>
            </w:pPr>
            <w:r w:rsidRPr="00B87819">
              <w:rPr>
                <w:lang w:val="en-GB"/>
              </w:rPr>
              <w:t>Help create a relaxed and welcoming atmosphere that encourages connection and care</w:t>
            </w:r>
          </w:p>
          <w:p w14:paraId="74324469" w14:textId="77777777" w:rsidR="00412C7B" w:rsidRPr="00B87819" w:rsidRDefault="00412C7B" w:rsidP="00B87819">
            <w:pPr>
              <w:pStyle w:val="ListParagraph"/>
              <w:rPr>
                <w:lang w:val="en-GB"/>
              </w:rPr>
            </w:pPr>
            <w:r w:rsidRPr="00B87819">
              <w:rPr>
                <w:lang w:val="en-GB"/>
              </w:rPr>
              <w:t>Support informal conversations while respecting personal boundaries and choice</w:t>
            </w:r>
          </w:p>
          <w:p w14:paraId="7E9801E9" w14:textId="77777777" w:rsidR="00B10AA0" w:rsidRDefault="00412C7B" w:rsidP="00B87819">
            <w:pPr>
              <w:pStyle w:val="ListParagraph"/>
              <w:rPr>
                <w:lang w:val="en-GB"/>
              </w:rPr>
            </w:pPr>
            <w:r w:rsidRPr="00B87819">
              <w:rPr>
                <w:lang w:val="en-GB"/>
              </w:rPr>
              <w:t>Be attentive to the emotional safety and comfort of participant</w:t>
            </w:r>
          </w:p>
          <w:p w14:paraId="78F42B7C" w14:textId="77777777" w:rsidR="00B10AA0" w:rsidRPr="00B10AA0" w:rsidRDefault="00B10AA0" w:rsidP="00C61F41">
            <w:pPr>
              <w:pStyle w:val="Heading3"/>
            </w:pPr>
            <w:r w:rsidRPr="00B10AA0">
              <w:t>Collaboration &amp; Care</w:t>
            </w:r>
          </w:p>
          <w:p w14:paraId="4A353BBE" w14:textId="0AEE8861" w:rsidR="00B10AA0" w:rsidRPr="00B10AA0" w:rsidRDefault="00B10AA0" w:rsidP="00B10AA0">
            <w:pPr>
              <w:pStyle w:val="ListParagraph"/>
              <w:rPr>
                <w:lang w:val="en-GB"/>
              </w:rPr>
            </w:pPr>
            <w:r w:rsidRPr="00B10AA0">
              <w:rPr>
                <w:lang w:val="en-GB"/>
              </w:rPr>
              <w:t>Work alongside hub staff on the day</w:t>
            </w:r>
          </w:p>
          <w:p w14:paraId="7741C010" w14:textId="51AF7A14" w:rsidR="00B10AA0" w:rsidRPr="00B10AA0" w:rsidRDefault="00B10AA0" w:rsidP="00B10AA0">
            <w:pPr>
              <w:pStyle w:val="ListParagraph"/>
              <w:rPr>
                <w:lang w:val="en-GB"/>
              </w:rPr>
            </w:pPr>
            <w:r w:rsidRPr="00B10AA0">
              <w:rPr>
                <w:lang w:val="en-GB"/>
              </w:rPr>
              <w:t xml:space="preserve">Follow guidance from staff regarding the flow of the </w:t>
            </w:r>
            <w:r w:rsidR="00C61F41">
              <w:rPr>
                <w:lang w:val="en-GB"/>
              </w:rPr>
              <w:t xml:space="preserve">community day </w:t>
            </w:r>
          </w:p>
          <w:p w14:paraId="51AE411D" w14:textId="4C2F4208" w:rsidR="007F74CD" w:rsidRPr="00C61F41" w:rsidRDefault="00B10AA0" w:rsidP="00C61F41">
            <w:pPr>
              <w:pStyle w:val="ListParagraph"/>
              <w:rPr>
                <w:lang w:val="en-GB"/>
              </w:rPr>
            </w:pPr>
            <w:r w:rsidRPr="00B10AA0">
              <w:rPr>
                <w:lang w:val="en-GB"/>
              </w:rPr>
              <w:t>Raise any concerns about safety or wellbeing to staff promptly</w:t>
            </w:r>
          </w:p>
        </w:tc>
        <w:tc>
          <w:tcPr>
            <w:tcW w:w="4253" w:type="dxa"/>
            <w:shd w:val="clear" w:color="auto" w:fill="E3F3F9"/>
          </w:tcPr>
          <w:p w14:paraId="2504E1CF" w14:textId="77777777" w:rsidR="007F74CD" w:rsidRDefault="007F74CD" w:rsidP="00DC4B65">
            <w:pPr>
              <w:pStyle w:val="Heading2"/>
              <w:spacing w:before="0" w:after="0" w:line="240" w:lineRule="auto"/>
            </w:pPr>
            <w:r>
              <w:t>Interactions and Relationships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3799"/>
            </w:tblGrid>
            <w:tr w:rsidR="007F74CD" w14:paraId="68BD5A5B" w14:textId="77777777" w:rsidTr="009A67CB">
              <w:tc>
                <w:tcPr>
                  <w:tcW w:w="3809" w:type="dxa"/>
                  <w:shd w:val="clear" w:color="auto" w:fill="FFFFFF" w:themeFill="background1"/>
                </w:tcPr>
                <w:p w14:paraId="1AF59AAB" w14:textId="77777777" w:rsidR="002B22D1" w:rsidRPr="00082A5D" w:rsidRDefault="002B22D1" w:rsidP="0008429B">
                  <w:pPr>
                    <w:pStyle w:val="ListParagraph"/>
                    <w:framePr w:hSpace="181" w:wrap="around" w:vAnchor="text" w:hAnchor="text" w:x="-426" w:y="1"/>
                    <w:spacing w:after="0"/>
                    <w:rPr>
                      <w:highlight w:val="yellow"/>
                    </w:rPr>
                  </w:pPr>
                  <w:r w:rsidRPr="00082A5D">
                    <w:rPr>
                      <w:highlight w:val="yellow"/>
                    </w:rPr>
                    <w:t>Participants</w:t>
                  </w:r>
                </w:p>
                <w:p w14:paraId="1EEE7182" w14:textId="77777777" w:rsidR="000E7CA3" w:rsidRDefault="000E7CA3" w:rsidP="0008429B">
                  <w:pPr>
                    <w:pStyle w:val="ListParagraph"/>
                    <w:framePr w:hSpace="181" w:wrap="around" w:vAnchor="text" w:hAnchor="text" w:x="-426" w:y="1"/>
                    <w:spacing w:after="0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Other Hub team members and external partner organisations </w:t>
                  </w:r>
                </w:p>
                <w:p w14:paraId="03FF005B" w14:textId="03F4B6A3" w:rsidR="00862859" w:rsidRPr="006B6B10" w:rsidRDefault="002B22D1" w:rsidP="0008429B">
                  <w:pPr>
                    <w:pStyle w:val="ListParagraph"/>
                    <w:framePr w:hSpace="181" w:wrap="around" w:vAnchor="text" w:hAnchor="text" w:x="-426" w:y="1"/>
                    <w:spacing w:after="0"/>
                    <w:rPr>
                      <w:highlight w:val="yellow"/>
                    </w:rPr>
                  </w:pPr>
                  <w:r w:rsidRPr="00082A5D">
                    <w:rPr>
                      <w:highlight w:val="yellow"/>
                    </w:rPr>
                    <w:t>Volunteer Coordinator</w:t>
                  </w:r>
                </w:p>
              </w:tc>
            </w:tr>
          </w:tbl>
          <w:p w14:paraId="025FA9D2" w14:textId="77777777" w:rsidR="007F74CD" w:rsidRPr="00E66410" w:rsidRDefault="007F74CD" w:rsidP="00DC4B65">
            <w:pPr>
              <w:spacing w:line="240" w:lineRule="auto"/>
            </w:pPr>
          </w:p>
        </w:tc>
      </w:tr>
    </w:tbl>
    <w:p w14:paraId="42E332F9" w14:textId="77777777" w:rsidR="00AD0BF4" w:rsidRPr="00AD0BF4" w:rsidRDefault="00AD0BF4" w:rsidP="00AD0BF4">
      <w:pPr>
        <w:spacing w:line="240" w:lineRule="auto"/>
        <w:rPr>
          <w:color w:val="0070C0"/>
        </w:rPr>
      </w:pPr>
    </w:p>
    <w:p w14:paraId="7161A0A1" w14:textId="77777777" w:rsidR="006A5FD2" w:rsidRDefault="006A5FD2" w:rsidP="00AD0BF4">
      <w:pPr>
        <w:spacing w:line="240" w:lineRule="auto"/>
        <w:rPr>
          <w:color w:val="0070C0"/>
          <w:sz w:val="36"/>
          <w:szCs w:val="36"/>
        </w:rPr>
      </w:pPr>
    </w:p>
    <w:p w14:paraId="713F0E16" w14:textId="77777777" w:rsidR="006A5FD2" w:rsidRDefault="006A5FD2" w:rsidP="00AD0BF4">
      <w:pPr>
        <w:spacing w:line="240" w:lineRule="auto"/>
        <w:rPr>
          <w:color w:val="0070C0"/>
          <w:sz w:val="36"/>
          <w:szCs w:val="36"/>
        </w:rPr>
      </w:pPr>
    </w:p>
    <w:p w14:paraId="428735C1" w14:textId="495C33E1" w:rsidR="00AD0BF4" w:rsidRDefault="00AD0BF4" w:rsidP="00AD0BF4">
      <w:pPr>
        <w:spacing w:line="240" w:lineRule="auto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lastRenderedPageBreak/>
        <w:t>Criteria and Conditions</w:t>
      </w:r>
    </w:p>
    <w:p w14:paraId="306D83C9" w14:textId="7CD7406F" w:rsidR="00630F78" w:rsidRPr="00B70D68" w:rsidRDefault="00630F78" w:rsidP="00AD0BF4">
      <w:pPr>
        <w:spacing w:line="240" w:lineRule="auto"/>
        <w:rPr>
          <w:color w:val="0070C0"/>
        </w:rPr>
      </w:pPr>
    </w:p>
    <w:tbl>
      <w:tblPr>
        <w:tblStyle w:val="TableGrid"/>
        <w:tblW w:w="9498" w:type="dxa"/>
        <w:tblInd w:w="-426" w:type="dxa"/>
        <w:tblBorders>
          <w:top w:val="dotted" w:sz="12" w:space="0" w:color="B8E1F1"/>
          <w:left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21"/>
        <w:gridCol w:w="4677"/>
      </w:tblGrid>
      <w:tr w:rsidR="001E7D69" w:rsidRPr="00D52C84" w14:paraId="27876C09" w14:textId="77777777" w:rsidTr="00B70D68">
        <w:tc>
          <w:tcPr>
            <w:tcW w:w="4821" w:type="dxa"/>
            <w:tcBorders>
              <w:top w:val="single" w:sz="12" w:space="0" w:color="0070C0"/>
              <w:bottom w:val="dotted" w:sz="4" w:space="0" w:color="0070C0"/>
            </w:tcBorders>
            <w:shd w:val="clear" w:color="auto" w:fill="E3F3F9"/>
          </w:tcPr>
          <w:p w14:paraId="0BEF7649" w14:textId="77777777" w:rsidR="001E7D69" w:rsidRPr="00D52C84" w:rsidRDefault="001E7D69" w:rsidP="00B70D68">
            <w:pPr>
              <w:ind w:left="-533" w:firstLine="533"/>
              <w:rPr>
                <w:sz w:val="20"/>
                <w:szCs w:val="20"/>
              </w:rPr>
            </w:pPr>
            <w:r w:rsidRPr="00D52C84">
              <w:rPr>
                <w:color w:val="0070C0"/>
                <w:sz w:val="20"/>
                <w:szCs w:val="20"/>
              </w:rPr>
              <w:t>Driver’s License: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082A5D">
              <w:rPr>
                <w:sz w:val="20"/>
                <w:szCs w:val="20"/>
                <w:highlight w:val="yellow"/>
              </w:rPr>
              <w:t>Preferred but Not Essential</w:t>
            </w:r>
            <w:r w:rsidRPr="00A737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tcBorders>
              <w:top w:val="single" w:sz="12" w:space="0" w:color="0070C0"/>
              <w:bottom w:val="dotted" w:sz="4" w:space="0" w:color="0070C0"/>
            </w:tcBorders>
            <w:shd w:val="clear" w:color="auto" w:fill="E3F3F9"/>
          </w:tcPr>
          <w:p w14:paraId="7C997E18" w14:textId="77777777" w:rsidR="001E7D69" w:rsidRPr="00D52C84" w:rsidRDefault="001E7D69" w:rsidP="009A67CB">
            <w:pPr>
              <w:rPr>
                <w:sz w:val="20"/>
                <w:szCs w:val="20"/>
              </w:rPr>
            </w:pPr>
            <w:r w:rsidRPr="00D52C84">
              <w:rPr>
                <w:color w:val="0070C0"/>
                <w:sz w:val="20"/>
                <w:szCs w:val="20"/>
              </w:rPr>
              <w:t>Travel:</w:t>
            </w:r>
            <w:r>
              <w:rPr>
                <w:sz w:val="20"/>
                <w:szCs w:val="20"/>
              </w:rPr>
              <w:t xml:space="preserve"> Optional </w:t>
            </w:r>
          </w:p>
        </w:tc>
      </w:tr>
      <w:tr w:rsidR="001E7D69" w:rsidRPr="00D52C84" w14:paraId="48361D7A" w14:textId="77777777" w:rsidTr="00B70D68">
        <w:tc>
          <w:tcPr>
            <w:tcW w:w="4821" w:type="dxa"/>
            <w:tcBorders>
              <w:top w:val="dotted" w:sz="4" w:space="0" w:color="0070C0"/>
              <w:bottom w:val="single" w:sz="4" w:space="0" w:color="0070C0"/>
            </w:tcBorders>
            <w:shd w:val="clear" w:color="auto" w:fill="E3F3F9"/>
          </w:tcPr>
          <w:p w14:paraId="11485EED" w14:textId="0F7C7FA9" w:rsidR="001E7D69" w:rsidRPr="00D52C84" w:rsidRDefault="001E7D69" w:rsidP="00B70D68">
            <w:pPr>
              <w:ind w:left="-533" w:firstLine="533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Criminal History Screening</w:t>
            </w:r>
            <w:r w:rsidRPr="00D52C84">
              <w:rPr>
                <w:color w:val="0070C0"/>
                <w:sz w:val="20"/>
                <w:szCs w:val="20"/>
              </w:rPr>
              <w:t>:</w:t>
            </w:r>
            <w:r w:rsidRPr="00D52C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Blue Card</w:t>
            </w:r>
          </w:p>
        </w:tc>
        <w:tc>
          <w:tcPr>
            <w:tcW w:w="4677" w:type="dxa"/>
            <w:tcBorders>
              <w:top w:val="dotted" w:sz="4" w:space="0" w:color="0070C0"/>
              <w:bottom w:val="single" w:sz="4" w:space="0" w:color="0070C0"/>
            </w:tcBorders>
            <w:shd w:val="clear" w:color="auto" w:fill="E3F3F9"/>
          </w:tcPr>
          <w:p w14:paraId="206E72C8" w14:textId="77777777" w:rsidR="001E7D69" w:rsidRPr="00D52C84" w:rsidRDefault="001E7D69" w:rsidP="009A67CB">
            <w:pPr>
              <w:rPr>
                <w:sz w:val="20"/>
                <w:szCs w:val="20"/>
              </w:rPr>
            </w:pPr>
            <w:r w:rsidRPr="00D52C84">
              <w:rPr>
                <w:color w:val="0070C0"/>
                <w:sz w:val="20"/>
                <w:szCs w:val="20"/>
              </w:rPr>
              <w:t>Assets:</w:t>
            </w:r>
            <w:r>
              <w:rPr>
                <w:sz w:val="20"/>
                <w:szCs w:val="20"/>
              </w:rPr>
              <w:t xml:space="preserve"> N/A</w:t>
            </w:r>
          </w:p>
        </w:tc>
      </w:tr>
    </w:tbl>
    <w:p w14:paraId="68CFD350" w14:textId="465CA60B" w:rsidR="00F42922" w:rsidRPr="005E559D" w:rsidRDefault="00F42922" w:rsidP="00AD0BF4">
      <w:pPr>
        <w:spacing w:line="240" w:lineRule="auto"/>
        <w:rPr>
          <w:color w:val="0070C0"/>
          <w:sz w:val="22"/>
          <w:szCs w:val="22"/>
        </w:rPr>
      </w:pPr>
    </w:p>
    <w:p w14:paraId="1560BEE0" w14:textId="7FA9DB21" w:rsidR="005E559D" w:rsidRPr="003D1056" w:rsidRDefault="00990FA1" w:rsidP="005E559D">
      <w:pPr>
        <w:pStyle w:val="Heading2"/>
        <w:spacing w:before="0"/>
      </w:pPr>
      <w:r>
        <w:t>Essential</w:t>
      </w:r>
    </w:p>
    <w:p w14:paraId="29FFA381" w14:textId="2DF1CD8D" w:rsidR="00EF0DCA" w:rsidRDefault="005E559D" w:rsidP="00EF0DCA">
      <w:pPr>
        <w:rPr>
          <w:sz w:val="20"/>
          <w:szCs w:val="20"/>
        </w:rPr>
      </w:pPr>
      <w:r w:rsidRPr="00082A5D">
        <w:rPr>
          <w:rFonts w:cstheme="minorHAnsi"/>
          <w:sz w:val="20"/>
          <w:szCs w:val="20"/>
          <w:highlight w:val="yellow"/>
        </w:rPr>
        <w:t>»</w:t>
      </w:r>
      <w:r w:rsidRPr="00082A5D">
        <w:rPr>
          <w:rFonts w:cstheme="minorHAnsi"/>
          <w:sz w:val="20"/>
          <w:szCs w:val="20"/>
          <w:highlight w:val="yellow"/>
        </w:rPr>
        <w:tab/>
      </w:r>
      <w:r w:rsidR="00EF0DCA" w:rsidRPr="00EF0DCA">
        <w:rPr>
          <w:sz w:val="20"/>
          <w:szCs w:val="20"/>
        </w:rPr>
        <w:t>Experience cooking for groups or community events</w:t>
      </w:r>
    </w:p>
    <w:p w14:paraId="7E48AB98" w14:textId="17E1010B" w:rsidR="00EF0DCA" w:rsidRPr="00EF0DCA" w:rsidRDefault="00EF0DCA" w:rsidP="00EF0DCA">
      <w:pPr>
        <w:rPr>
          <w:sz w:val="20"/>
          <w:szCs w:val="20"/>
        </w:rPr>
      </w:pPr>
      <w:r w:rsidRPr="00082A5D">
        <w:rPr>
          <w:rFonts w:cstheme="minorHAnsi"/>
          <w:sz w:val="20"/>
          <w:szCs w:val="20"/>
          <w:highlight w:val="yellow"/>
        </w:rPr>
        <w:t>»</w:t>
      </w:r>
      <w:r w:rsidR="00767BC3">
        <w:rPr>
          <w:rFonts w:cstheme="minorHAnsi"/>
          <w:sz w:val="20"/>
          <w:szCs w:val="20"/>
        </w:rPr>
        <w:tab/>
      </w:r>
      <w:r w:rsidRPr="00EF0DCA">
        <w:rPr>
          <w:sz w:val="20"/>
          <w:szCs w:val="20"/>
        </w:rPr>
        <w:t>Knowledge of basic food safety and hygiene practices</w:t>
      </w:r>
    </w:p>
    <w:p w14:paraId="44EBEBF8" w14:textId="1BFFD26B" w:rsidR="00EF0DCA" w:rsidRDefault="00EF0DCA" w:rsidP="00EF0DCA">
      <w:pPr>
        <w:rPr>
          <w:sz w:val="20"/>
          <w:szCs w:val="20"/>
        </w:rPr>
      </w:pPr>
      <w:r w:rsidRPr="00082A5D">
        <w:rPr>
          <w:rFonts w:cstheme="minorHAnsi"/>
          <w:sz w:val="20"/>
          <w:szCs w:val="20"/>
          <w:highlight w:val="yellow"/>
        </w:rPr>
        <w:t>»</w:t>
      </w:r>
      <w:r w:rsidR="00767BC3">
        <w:rPr>
          <w:rFonts w:cstheme="minorHAnsi"/>
          <w:sz w:val="20"/>
          <w:szCs w:val="20"/>
        </w:rPr>
        <w:tab/>
      </w:r>
      <w:r w:rsidRPr="00EF0DCA">
        <w:rPr>
          <w:sz w:val="20"/>
          <w:szCs w:val="20"/>
        </w:rPr>
        <w:t xml:space="preserve">Experience volunteering or working in community, </w:t>
      </w:r>
      <w:r w:rsidR="00767BC3" w:rsidRPr="00EF0DCA">
        <w:rPr>
          <w:sz w:val="20"/>
          <w:szCs w:val="20"/>
        </w:rPr>
        <w:t>women</w:t>
      </w:r>
      <w:r w:rsidRPr="00EF0DCA">
        <w:rPr>
          <w:sz w:val="20"/>
          <w:szCs w:val="20"/>
        </w:rPr>
        <w:t>, or wellbeing settings</w:t>
      </w:r>
    </w:p>
    <w:p w14:paraId="19A2A172" w14:textId="1C4AC321" w:rsidR="003C2E12" w:rsidRPr="003C2E12" w:rsidRDefault="003C2E12" w:rsidP="003C2E12">
      <w:pPr>
        <w:rPr>
          <w:sz w:val="20"/>
          <w:szCs w:val="20"/>
        </w:rPr>
      </w:pPr>
      <w:r w:rsidRPr="00082A5D">
        <w:rPr>
          <w:rFonts w:cstheme="minorHAnsi"/>
          <w:sz w:val="20"/>
          <w:szCs w:val="20"/>
          <w:highlight w:val="yellow"/>
        </w:rPr>
        <w:t>»</w:t>
      </w:r>
      <w:r>
        <w:rPr>
          <w:rFonts w:cstheme="minorHAnsi"/>
          <w:sz w:val="20"/>
          <w:szCs w:val="20"/>
        </w:rPr>
        <w:tab/>
      </w:r>
      <w:r w:rsidRPr="003C2E12">
        <w:rPr>
          <w:sz w:val="20"/>
          <w:szCs w:val="20"/>
        </w:rPr>
        <w:t>Enjoyment of cooking and preparing food for others</w:t>
      </w:r>
    </w:p>
    <w:p w14:paraId="0F1852EE" w14:textId="7B2C993C" w:rsidR="003C2E12" w:rsidRPr="003C2E12" w:rsidRDefault="003C2E12" w:rsidP="003C2E12">
      <w:pPr>
        <w:rPr>
          <w:sz w:val="20"/>
          <w:szCs w:val="20"/>
        </w:rPr>
      </w:pPr>
      <w:r w:rsidRPr="00082A5D">
        <w:rPr>
          <w:rFonts w:cstheme="minorHAnsi"/>
          <w:sz w:val="20"/>
          <w:szCs w:val="20"/>
          <w:highlight w:val="yellow"/>
        </w:rPr>
        <w:t>»</w:t>
      </w:r>
      <w:r>
        <w:rPr>
          <w:rFonts w:cstheme="minorHAnsi"/>
          <w:sz w:val="20"/>
          <w:szCs w:val="20"/>
        </w:rPr>
        <w:tab/>
      </w:r>
      <w:r w:rsidRPr="003C2E12">
        <w:rPr>
          <w:sz w:val="20"/>
          <w:szCs w:val="20"/>
        </w:rPr>
        <w:t>Friendly, approachable, and respectful manner</w:t>
      </w:r>
    </w:p>
    <w:p w14:paraId="33323700" w14:textId="78FF813D" w:rsidR="003C2E12" w:rsidRPr="003C2E12" w:rsidRDefault="003C2E12" w:rsidP="003C2E12">
      <w:pPr>
        <w:rPr>
          <w:sz w:val="20"/>
          <w:szCs w:val="20"/>
        </w:rPr>
      </w:pPr>
      <w:r w:rsidRPr="00082A5D">
        <w:rPr>
          <w:rFonts w:cstheme="minorHAnsi"/>
          <w:sz w:val="20"/>
          <w:szCs w:val="20"/>
          <w:highlight w:val="yellow"/>
        </w:rPr>
        <w:t>»</w:t>
      </w:r>
      <w:r>
        <w:rPr>
          <w:rFonts w:cstheme="minorHAnsi"/>
          <w:sz w:val="20"/>
          <w:szCs w:val="20"/>
        </w:rPr>
        <w:tab/>
      </w:r>
      <w:r w:rsidRPr="003C2E12">
        <w:rPr>
          <w:sz w:val="20"/>
          <w:szCs w:val="20"/>
        </w:rPr>
        <w:t>Ability to create a welcoming and inclusive atmosphere</w:t>
      </w:r>
    </w:p>
    <w:p w14:paraId="2874B9DE" w14:textId="7D0DF778" w:rsidR="003C2E12" w:rsidRPr="003C2E12" w:rsidRDefault="003C2E12" w:rsidP="003C2E12">
      <w:pPr>
        <w:rPr>
          <w:sz w:val="20"/>
          <w:szCs w:val="20"/>
        </w:rPr>
      </w:pPr>
      <w:r w:rsidRPr="00082A5D">
        <w:rPr>
          <w:rFonts w:cstheme="minorHAnsi"/>
          <w:sz w:val="20"/>
          <w:szCs w:val="20"/>
          <w:highlight w:val="yellow"/>
        </w:rPr>
        <w:t>»</w:t>
      </w:r>
      <w:r>
        <w:rPr>
          <w:rFonts w:cstheme="minorHAnsi"/>
          <w:sz w:val="20"/>
          <w:szCs w:val="20"/>
        </w:rPr>
        <w:tab/>
      </w:r>
      <w:r w:rsidRPr="003C2E12">
        <w:rPr>
          <w:sz w:val="20"/>
          <w:szCs w:val="20"/>
        </w:rPr>
        <w:t>Reliability and ability to work as part of a team</w:t>
      </w:r>
    </w:p>
    <w:p w14:paraId="210B3C56" w14:textId="1BDBAF9B" w:rsidR="003C2E12" w:rsidRPr="003C2E12" w:rsidRDefault="003C2E12" w:rsidP="003C2E12">
      <w:pPr>
        <w:rPr>
          <w:sz w:val="20"/>
          <w:szCs w:val="20"/>
        </w:rPr>
      </w:pPr>
      <w:r w:rsidRPr="00082A5D">
        <w:rPr>
          <w:rFonts w:cstheme="minorHAnsi"/>
          <w:sz w:val="20"/>
          <w:szCs w:val="20"/>
          <w:highlight w:val="yellow"/>
        </w:rPr>
        <w:t>»</w:t>
      </w:r>
      <w:r>
        <w:rPr>
          <w:rFonts w:cstheme="minorHAnsi"/>
          <w:sz w:val="20"/>
          <w:szCs w:val="20"/>
        </w:rPr>
        <w:tab/>
      </w:r>
      <w:r w:rsidRPr="003C2E12">
        <w:rPr>
          <w:sz w:val="20"/>
          <w:szCs w:val="20"/>
        </w:rPr>
        <w:t>Understanding of boundaries in a community support setting</w:t>
      </w:r>
    </w:p>
    <w:p w14:paraId="6E7FC867" w14:textId="3E9207D9" w:rsidR="003C2E12" w:rsidRDefault="009645CA" w:rsidP="00EF0DCA">
      <w:pPr>
        <w:rPr>
          <w:sz w:val="20"/>
          <w:szCs w:val="20"/>
        </w:rPr>
      </w:pPr>
      <w:r w:rsidRPr="00082A5D">
        <w:rPr>
          <w:rFonts w:cstheme="minorHAnsi"/>
          <w:sz w:val="20"/>
          <w:szCs w:val="20"/>
          <w:highlight w:val="yellow"/>
        </w:rPr>
        <w:t>»</w:t>
      </w:r>
      <w:r>
        <w:rPr>
          <w:rFonts w:cstheme="minorHAnsi"/>
          <w:sz w:val="20"/>
          <w:szCs w:val="20"/>
        </w:rPr>
        <w:tab/>
      </w:r>
      <w:r w:rsidRPr="009645CA">
        <w:rPr>
          <w:sz w:val="20"/>
          <w:szCs w:val="20"/>
        </w:rPr>
        <w:t>A referee who is not a relative and can verify your character and interaction in the community.</w:t>
      </w:r>
    </w:p>
    <w:p w14:paraId="01D8A621" w14:textId="77777777" w:rsidR="009645CA" w:rsidRPr="00EF0DCA" w:rsidRDefault="009645CA" w:rsidP="00EF0DCA">
      <w:pPr>
        <w:rPr>
          <w:sz w:val="20"/>
          <w:szCs w:val="20"/>
        </w:rPr>
      </w:pPr>
    </w:p>
    <w:p w14:paraId="6B5ACC69" w14:textId="29C850F4" w:rsidR="005E559D" w:rsidRDefault="005E559D" w:rsidP="00C61F41">
      <w:pPr>
        <w:rPr>
          <w:sz w:val="20"/>
          <w:szCs w:val="20"/>
        </w:rPr>
      </w:pPr>
    </w:p>
    <w:p w14:paraId="762A60BA" w14:textId="52CDBC06" w:rsidR="00B70D68" w:rsidRDefault="00B70D68" w:rsidP="005E559D">
      <w:pPr>
        <w:spacing w:line="240" w:lineRule="auto"/>
        <w:rPr>
          <w:sz w:val="20"/>
          <w:szCs w:val="20"/>
        </w:rPr>
      </w:pPr>
    </w:p>
    <w:p w14:paraId="28F17EAD" w14:textId="53A53070" w:rsidR="00B70D68" w:rsidRPr="003D1056" w:rsidRDefault="00B70D68" w:rsidP="00B70D68">
      <w:pPr>
        <w:pStyle w:val="Heading2"/>
        <w:spacing w:before="0"/>
      </w:pPr>
      <w:r>
        <w:t>General Conditions</w:t>
      </w:r>
    </w:p>
    <w:p w14:paraId="6B105CAD" w14:textId="41331D23" w:rsidR="00B70D68" w:rsidRPr="00B70D68" w:rsidRDefault="00B70D68" w:rsidP="00B70D68">
      <w:pPr>
        <w:spacing w:line="240" w:lineRule="auto"/>
        <w:rPr>
          <w:rFonts w:cstheme="minorHAnsi"/>
          <w:sz w:val="20"/>
          <w:szCs w:val="20"/>
        </w:rPr>
      </w:pPr>
      <w:r w:rsidRPr="00B70D68">
        <w:rPr>
          <w:rFonts w:cstheme="minorHAnsi"/>
          <w:sz w:val="20"/>
          <w:szCs w:val="20"/>
        </w:rPr>
        <w:t>»</w:t>
      </w:r>
      <w:r w:rsidRPr="00B70D68">
        <w:rPr>
          <w:rFonts w:cstheme="minorHAnsi"/>
          <w:sz w:val="20"/>
          <w:szCs w:val="20"/>
        </w:rPr>
        <w:tab/>
        <w:t>All volunteers are to exhibit the values of Micah Projects, as outlined in the Code of Conduct.</w:t>
      </w:r>
    </w:p>
    <w:p w14:paraId="6DC04318" w14:textId="77777777" w:rsidR="00B70D68" w:rsidRPr="00B70D68" w:rsidRDefault="00B70D68" w:rsidP="00B70D68">
      <w:pPr>
        <w:spacing w:line="240" w:lineRule="auto"/>
        <w:ind w:left="720" w:hanging="720"/>
        <w:rPr>
          <w:rFonts w:cstheme="minorHAnsi"/>
          <w:sz w:val="20"/>
          <w:szCs w:val="20"/>
        </w:rPr>
      </w:pPr>
      <w:r w:rsidRPr="00B70D68">
        <w:rPr>
          <w:rFonts w:cstheme="minorHAnsi"/>
          <w:sz w:val="20"/>
          <w:szCs w:val="20"/>
        </w:rPr>
        <w:t>»</w:t>
      </w:r>
      <w:r w:rsidRPr="00B70D68">
        <w:rPr>
          <w:rFonts w:cstheme="minorHAnsi"/>
          <w:sz w:val="20"/>
          <w:szCs w:val="20"/>
        </w:rPr>
        <w:tab/>
        <w:t xml:space="preserve">All volunteers must utilise Micah Projects systems to facilitate the quality of the organisation’s work and services. </w:t>
      </w:r>
    </w:p>
    <w:p w14:paraId="03DADF71" w14:textId="77777777" w:rsidR="00B70D68" w:rsidRPr="00B70D68" w:rsidRDefault="00B70D68" w:rsidP="00B70D68">
      <w:pPr>
        <w:spacing w:line="240" w:lineRule="auto"/>
        <w:ind w:left="720" w:hanging="720"/>
        <w:rPr>
          <w:rFonts w:cstheme="minorHAnsi"/>
          <w:sz w:val="20"/>
          <w:szCs w:val="20"/>
        </w:rPr>
      </w:pPr>
      <w:r w:rsidRPr="00B70D68">
        <w:rPr>
          <w:rFonts w:cstheme="minorHAnsi"/>
          <w:sz w:val="20"/>
          <w:szCs w:val="20"/>
        </w:rPr>
        <w:t>»</w:t>
      </w:r>
      <w:r w:rsidRPr="00B70D68">
        <w:rPr>
          <w:rFonts w:cstheme="minorHAnsi"/>
          <w:sz w:val="20"/>
          <w:szCs w:val="20"/>
        </w:rPr>
        <w:tab/>
        <w:t xml:space="preserve">Appointment to this position will be subject to a criminal history check, as outlined in the organisational Criminal History Screening Policy. </w:t>
      </w:r>
    </w:p>
    <w:p w14:paraId="7E3D7F0E" w14:textId="7D793C71" w:rsidR="00B70D68" w:rsidRDefault="00B70D68" w:rsidP="00B70D68">
      <w:pPr>
        <w:spacing w:line="240" w:lineRule="auto"/>
        <w:ind w:left="720" w:hanging="720"/>
        <w:rPr>
          <w:rFonts w:cstheme="minorHAnsi"/>
          <w:sz w:val="20"/>
          <w:szCs w:val="20"/>
        </w:rPr>
      </w:pPr>
      <w:r w:rsidRPr="00B70D68">
        <w:rPr>
          <w:rFonts w:cstheme="minorHAnsi"/>
          <w:sz w:val="20"/>
          <w:szCs w:val="20"/>
        </w:rPr>
        <w:t>»</w:t>
      </w:r>
      <w:r w:rsidRPr="00B70D68">
        <w:rPr>
          <w:rFonts w:cstheme="minorHAnsi"/>
          <w:sz w:val="20"/>
          <w:szCs w:val="20"/>
        </w:rPr>
        <w:tab/>
        <w:t>All volunteers will comply with Workplace Health and Safety legislation as outlined in organisational policy and procedures</w:t>
      </w:r>
      <w:r w:rsidR="00DC4B65">
        <w:rPr>
          <w:rFonts w:cstheme="minorHAnsi"/>
          <w:sz w:val="20"/>
          <w:szCs w:val="20"/>
        </w:rPr>
        <w:t>.</w:t>
      </w:r>
    </w:p>
    <w:p w14:paraId="1ACE2461" w14:textId="7156647E" w:rsidR="00DC4B65" w:rsidRDefault="00DC4B65" w:rsidP="00B70D68">
      <w:pPr>
        <w:spacing w:line="240" w:lineRule="auto"/>
        <w:ind w:left="720" w:hanging="720"/>
        <w:rPr>
          <w:rFonts w:cstheme="minorHAnsi"/>
          <w:sz w:val="20"/>
          <w:szCs w:val="20"/>
        </w:rPr>
      </w:pPr>
    </w:p>
    <w:p w14:paraId="4D0CCB29" w14:textId="62DB0481" w:rsidR="00ED3F6E" w:rsidRPr="00DC4B65" w:rsidRDefault="00DC4B65" w:rsidP="00DC4B65">
      <w:pPr>
        <w:jc w:val="center"/>
        <w:rPr>
          <w:sz w:val="44"/>
          <w:szCs w:val="44"/>
        </w:rPr>
      </w:pPr>
      <w:hyperlink r:id="rId14" w:history="1">
        <w:r w:rsidRPr="00DC4B65">
          <w:rPr>
            <w:rStyle w:val="Hyperlink"/>
            <w:b/>
            <w:bCs/>
            <w:sz w:val="44"/>
            <w:szCs w:val="44"/>
          </w:rPr>
          <w:t>Volunteer Expression of Interest</w:t>
        </w:r>
      </w:hyperlink>
    </w:p>
    <w:sectPr w:rsidR="00ED3F6E" w:rsidRPr="00DC4B65" w:rsidSect="00AB77CB">
      <w:footerReference w:type="default" r:id="rId15"/>
      <w:pgSz w:w="11900" w:h="16840"/>
      <w:pgMar w:top="851" w:right="1701" w:bottom="1440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9571" w14:textId="77777777" w:rsidR="00C6545B" w:rsidRDefault="00C6545B" w:rsidP="002F2682">
      <w:pPr>
        <w:spacing w:line="240" w:lineRule="auto"/>
      </w:pPr>
      <w:r>
        <w:separator/>
      </w:r>
    </w:p>
  </w:endnote>
  <w:endnote w:type="continuationSeparator" w:id="0">
    <w:p w14:paraId="4BA12F77" w14:textId="77777777" w:rsidR="00C6545B" w:rsidRDefault="00C6545B" w:rsidP="002F2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4193" w14:textId="34675601" w:rsidR="00E464EC" w:rsidRPr="0069714A" w:rsidRDefault="004951F3" w:rsidP="0069714A">
    <w:pPr>
      <w:pStyle w:val="Footer"/>
    </w:pPr>
    <w:fldSimple w:instr="FILENAME  \* Caps  \* MERGEFORMAT">
      <w:r>
        <w:rPr>
          <w:noProof/>
        </w:rPr>
        <w:t>Volunteer - Nourishment &amp; Connection P</w:t>
      </w:r>
    </w:fldSimple>
    <w:r w:rsidR="001241C0">
      <w:t xml:space="preserve">D </w:t>
    </w:r>
    <w:r w:rsidR="001241C0">
      <w:tab/>
    </w:r>
    <w:r w:rsidR="001241C0">
      <w:tab/>
      <w:t xml:space="preserve">Page </w:t>
    </w:r>
    <w:r w:rsidR="001241C0">
      <w:fldChar w:fldCharType="begin"/>
    </w:r>
    <w:r w:rsidR="001241C0">
      <w:instrText xml:space="preserve"> PAGE   \* MERGEFORMAT </w:instrText>
    </w:r>
    <w:r w:rsidR="001241C0">
      <w:fldChar w:fldCharType="separate"/>
    </w:r>
    <w:r w:rsidR="001241C0">
      <w:rPr>
        <w:noProof/>
      </w:rPr>
      <w:t>5</w:t>
    </w:r>
    <w:r w:rsidR="001241C0">
      <w:fldChar w:fldCharType="end"/>
    </w:r>
    <w:r w:rsidR="001241C0">
      <w:t xml:space="preserve"> of </w:t>
    </w:r>
    <w:fldSimple w:instr="NUMPAGES   \* MERGEFORMAT">
      <w:r w:rsidR="001241C0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A4C3" w14:textId="77777777" w:rsidR="00C6545B" w:rsidRDefault="00C6545B" w:rsidP="002F2682">
      <w:pPr>
        <w:spacing w:line="240" w:lineRule="auto"/>
      </w:pPr>
      <w:r>
        <w:separator/>
      </w:r>
    </w:p>
  </w:footnote>
  <w:footnote w:type="continuationSeparator" w:id="0">
    <w:p w14:paraId="3AD09652" w14:textId="77777777" w:rsidR="00C6545B" w:rsidRDefault="00C6545B" w:rsidP="002F26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43D"/>
    <w:multiLevelType w:val="hybridMultilevel"/>
    <w:tmpl w:val="C718662E"/>
    <w:lvl w:ilvl="0" w:tplc="DB107B54">
      <w:numFmt w:val="bullet"/>
      <w:lvlText w:val="•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D4B1C"/>
    <w:multiLevelType w:val="hybridMultilevel"/>
    <w:tmpl w:val="8D7EBB96"/>
    <w:lvl w:ilvl="0" w:tplc="112C40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4246"/>
    <w:multiLevelType w:val="hybridMultilevel"/>
    <w:tmpl w:val="1B1E9C7C"/>
    <w:lvl w:ilvl="0" w:tplc="9BB63940">
      <w:start w:val="1"/>
      <w:numFmt w:val="bullet"/>
      <w:pStyle w:val="ListParagraph"/>
      <w:lvlText w:val="»"/>
      <w:lvlJc w:val="left"/>
      <w:pPr>
        <w:ind w:left="284" w:hanging="284"/>
      </w:pPr>
      <w:rPr>
        <w:rFonts w:ascii="Calibri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51CD3"/>
    <w:multiLevelType w:val="hybridMultilevel"/>
    <w:tmpl w:val="65862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631EF"/>
    <w:multiLevelType w:val="multilevel"/>
    <w:tmpl w:val="D6AC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2A18C3"/>
    <w:multiLevelType w:val="hybridMultilevel"/>
    <w:tmpl w:val="432E87A6"/>
    <w:lvl w:ilvl="0" w:tplc="4C54A5FA">
      <w:numFmt w:val="bullet"/>
      <w:lvlText w:val="•"/>
      <w:lvlJc w:val="left"/>
      <w:pPr>
        <w:ind w:left="360" w:hanging="360"/>
      </w:pPr>
      <w:rPr>
        <w:rFonts w:ascii="Calibri" w:hAnsi="Calibri" w:cs="Aria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750EA"/>
    <w:multiLevelType w:val="hybridMultilevel"/>
    <w:tmpl w:val="C11E395E"/>
    <w:lvl w:ilvl="0" w:tplc="A68E0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22ECD"/>
    <w:multiLevelType w:val="hybridMultilevel"/>
    <w:tmpl w:val="EF448294"/>
    <w:lvl w:ilvl="0" w:tplc="A68E0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13BAA"/>
    <w:multiLevelType w:val="multilevel"/>
    <w:tmpl w:val="65C6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621E23"/>
    <w:multiLevelType w:val="hybridMultilevel"/>
    <w:tmpl w:val="B804E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55CA1"/>
    <w:multiLevelType w:val="multilevel"/>
    <w:tmpl w:val="D0EC74D4"/>
    <w:lvl w:ilvl="0">
      <w:start w:val="1"/>
      <w:numFmt w:val="bullet"/>
      <w:lvlText w:val="»"/>
      <w:lvlJc w:val="left"/>
      <w:pPr>
        <w:ind w:left="397" w:hanging="397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83750"/>
    <w:multiLevelType w:val="hybridMultilevel"/>
    <w:tmpl w:val="5622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A44CD"/>
    <w:multiLevelType w:val="multilevel"/>
    <w:tmpl w:val="36D4E4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395E50"/>
    <w:multiLevelType w:val="multilevel"/>
    <w:tmpl w:val="321835B2"/>
    <w:lvl w:ilvl="0">
      <w:start w:val="1"/>
      <w:numFmt w:val="bullet"/>
      <w:lvlText w:val="»"/>
      <w:lvlJc w:val="left"/>
      <w:pPr>
        <w:ind w:left="567" w:hanging="567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32810"/>
    <w:multiLevelType w:val="hybridMultilevel"/>
    <w:tmpl w:val="36D4E470"/>
    <w:lvl w:ilvl="0" w:tplc="3B9640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327821"/>
    <w:multiLevelType w:val="multilevel"/>
    <w:tmpl w:val="AAF4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33E21"/>
    <w:multiLevelType w:val="multilevel"/>
    <w:tmpl w:val="86C6E928"/>
    <w:lvl w:ilvl="0">
      <w:start w:val="1"/>
      <w:numFmt w:val="bullet"/>
      <w:lvlText w:val="»"/>
      <w:lvlJc w:val="left"/>
      <w:pPr>
        <w:ind w:left="1077" w:hanging="1077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620C5"/>
    <w:multiLevelType w:val="multilevel"/>
    <w:tmpl w:val="9AC0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7E0C35"/>
    <w:multiLevelType w:val="hybridMultilevel"/>
    <w:tmpl w:val="53E4D588"/>
    <w:lvl w:ilvl="0" w:tplc="ED5A25E6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253270">
    <w:abstractNumId w:val="1"/>
  </w:num>
  <w:num w:numId="2" w16cid:durableId="777026485">
    <w:abstractNumId w:val="5"/>
  </w:num>
  <w:num w:numId="3" w16cid:durableId="1523282731">
    <w:abstractNumId w:val="14"/>
  </w:num>
  <w:num w:numId="4" w16cid:durableId="459345507">
    <w:abstractNumId w:val="0"/>
  </w:num>
  <w:num w:numId="5" w16cid:durableId="134763715">
    <w:abstractNumId w:val="12"/>
  </w:num>
  <w:num w:numId="6" w16cid:durableId="1223323517">
    <w:abstractNumId w:val="9"/>
  </w:num>
  <w:num w:numId="7" w16cid:durableId="831794925">
    <w:abstractNumId w:val="11"/>
  </w:num>
  <w:num w:numId="8" w16cid:durableId="1347251276">
    <w:abstractNumId w:val="2"/>
  </w:num>
  <w:num w:numId="9" w16cid:durableId="1970890882">
    <w:abstractNumId w:val="16"/>
  </w:num>
  <w:num w:numId="10" w16cid:durableId="1553736081">
    <w:abstractNumId w:val="13"/>
  </w:num>
  <w:num w:numId="11" w16cid:durableId="1056395706">
    <w:abstractNumId w:val="10"/>
  </w:num>
  <w:num w:numId="12" w16cid:durableId="2038312164">
    <w:abstractNumId w:val="4"/>
  </w:num>
  <w:num w:numId="13" w16cid:durableId="2090346602">
    <w:abstractNumId w:val="3"/>
  </w:num>
  <w:num w:numId="14" w16cid:durableId="1986662651">
    <w:abstractNumId w:val="18"/>
  </w:num>
  <w:num w:numId="15" w16cid:durableId="45835818">
    <w:abstractNumId w:val="6"/>
  </w:num>
  <w:num w:numId="16" w16cid:durableId="1982418511">
    <w:abstractNumId w:val="7"/>
  </w:num>
  <w:num w:numId="17" w16cid:durableId="2082411184">
    <w:abstractNumId w:val="2"/>
  </w:num>
  <w:num w:numId="18" w16cid:durableId="1117411636">
    <w:abstractNumId w:val="8"/>
  </w:num>
  <w:num w:numId="19" w16cid:durableId="1657413104">
    <w:abstractNumId w:val="2"/>
  </w:num>
  <w:num w:numId="20" w16cid:durableId="1374115847">
    <w:abstractNumId w:val="17"/>
  </w:num>
  <w:num w:numId="21" w16cid:durableId="105388783">
    <w:abstractNumId w:val="2"/>
  </w:num>
  <w:num w:numId="22" w16cid:durableId="914633798">
    <w:abstractNumId w:val="15"/>
  </w:num>
  <w:num w:numId="23" w16cid:durableId="127791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61"/>
    <w:rsid w:val="0000587C"/>
    <w:rsid w:val="000076C9"/>
    <w:rsid w:val="00015083"/>
    <w:rsid w:val="000176CC"/>
    <w:rsid w:val="000472DC"/>
    <w:rsid w:val="00056BA7"/>
    <w:rsid w:val="00060CFB"/>
    <w:rsid w:val="00072BAD"/>
    <w:rsid w:val="00082A5D"/>
    <w:rsid w:val="0008429B"/>
    <w:rsid w:val="00084819"/>
    <w:rsid w:val="00093596"/>
    <w:rsid w:val="00095A8A"/>
    <w:rsid w:val="000964E9"/>
    <w:rsid w:val="000A58D5"/>
    <w:rsid w:val="000B0F02"/>
    <w:rsid w:val="000C0055"/>
    <w:rsid w:val="000C4C60"/>
    <w:rsid w:val="000C77E4"/>
    <w:rsid w:val="000D6C94"/>
    <w:rsid w:val="000E7CA3"/>
    <w:rsid w:val="000F2A23"/>
    <w:rsid w:val="000F48A4"/>
    <w:rsid w:val="00117CC9"/>
    <w:rsid w:val="001241C0"/>
    <w:rsid w:val="00135B1A"/>
    <w:rsid w:val="001565B1"/>
    <w:rsid w:val="001A2F50"/>
    <w:rsid w:val="001A7032"/>
    <w:rsid w:val="001A77EC"/>
    <w:rsid w:val="001B71A4"/>
    <w:rsid w:val="001C41BD"/>
    <w:rsid w:val="001E1B23"/>
    <w:rsid w:val="001E7D69"/>
    <w:rsid w:val="00207F21"/>
    <w:rsid w:val="00216B0B"/>
    <w:rsid w:val="00223D5F"/>
    <w:rsid w:val="00226FAD"/>
    <w:rsid w:val="00227F73"/>
    <w:rsid w:val="002310CF"/>
    <w:rsid w:val="00232046"/>
    <w:rsid w:val="0024194C"/>
    <w:rsid w:val="00261002"/>
    <w:rsid w:val="00266D4B"/>
    <w:rsid w:val="002714BC"/>
    <w:rsid w:val="00283633"/>
    <w:rsid w:val="00287940"/>
    <w:rsid w:val="0029093A"/>
    <w:rsid w:val="002957E7"/>
    <w:rsid w:val="002B22D1"/>
    <w:rsid w:val="002B4619"/>
    <w:rsid w:val="002D0E6A"/>
    <w:rsid w:val="002D27BD"/>
    <w:rsid w:val="002E0254"/>
    <w:rsid w:val="002E1A6A"/>
    <w:rsid w:val="002F2682"/>
    <w:rsid w:val="00316166"/>
    <w:rsid w:val="003215FC"/>
    <w:rsid w:val="00333905"/>
    <w:rsid w:val="00335BC6"/>
    <w:rsid w:val="00372E0A"/>
    <w:rsid w:val="00384061"/>
    <w:rsid w:val="0038531D"/>
    <w:rsid w:val="00387D6B"/>
    <w:rsid w:val="00397AA3"/>
    <w:rsid w:val="003A4888"/>
    <w:rsid w:val="003A7A41"/>
    <w:rsid w:val="003B201A"/>
    <w:rsid w:val="003B466A"/>
    <w:rsid w:val="003B5EAC"/>
    <w:rsid w:val="003C2E12"/>
    <w:rsid w:val="003D1056"/>
    <w:rsid w:val="003F30E1"/>
    <w:rsid w:val="003F6463"/>
    <w:rsid w:val="003F6C62"/>
    <w:rsid w:val="003F6DE7"/>
    <w:rsid w:val="004026E8"/>
    <w:rsid w:val="00412C7B"/>
    <w:rsid w:val="00414983"/>
    <w:rsid w:val="00415A0B"/>
    <w:rsid w:val="00440146"/>
    <w:rsid w:val="00443AC1"/>
    <w:rsid w:val="004555C5"/>
    <w:rsid w:val="0046249B"/>
    <w:rsid w:val="00472A07"/>
    <w:rsid w:val="0047322D"/>
    <w:rsid w:val="00475032"/>
    <w:rsid w:val="00477AE0"/>
    <w:rsid w:val="00480553"/>
    <w:rsid w:val="004912D2"/>
    <w:rsid w:val="00492BF3"/>
    <w:rsid w:val="004951F3"/>
    <w:rsid w:val="004A47AA"/>
    <w:rsid w:val="004B1D53"/>
    <w:rsid w:val="004B4906"/>
    <w:rsid w:val="004E72A7"/>
    <w:rsid w:val="00502CD1"/>
    <w:rsid w:val="005046F8"/>
    <w:rsid w:val="005126F6"/>
    <w:rsid w:val="0054280E"/>
    <w:rsid w:val="00543F81"/>
    <w:rsid w:val="00545C5C"/>
    <w:rsid w:val="0058009B"/>
    <w:rsid w:val="005807FC"/>
    <w:rsid w:val="00586C26"/>
    <w:rsid w:val="0059479F"/>
    <w:rsid w:val="00594B54"/>
    <w:rsid w:val="00596082"/>
    <w:rsid w:val="005975CE"/>
    <w:rsid w:val="00597E3E"/>
    <w:rsid w:val="00597E6A"/>
    <w:rsid w:val="005A2038"/>
    <w:rsid w:val="005C004E"/>
    <w:rsid w:val="005C0C5B"/>
    <w:rsid w:val="005E559D"/>
    <w:rsid w:val="00612F41"/>
    <w:rsid w:val="006141BC"/>
    <w:rsid w:val="00617EE1"/>
    <w:rsid w:val="00624B6D"/>
    <w:rsid w:val="00625F86"/>
    <w:rsid w:val="00630F78"/>
    <w:rsid w:val="006324AA"/>
    <w:rsid w:val="00635BBB"/>
    <w:rsid w:val="00643B4E"/>
    <w:rsid w:val="00650CCA"/>
    <w:rsid w:val="00660217"/>
    <w:rsid w:val="00671743"/>
    <w:rsid w:val="00673DD4"/>
    <w:rsid w:val="006822CA"/>
    <w:rsid w:val="00685643"/>
    <w:rsid w:val="006872B2"/>
    <w:rsid w:val="00687C2D"/>
    <w:rsid w:val="0069348A"/>
    <w:rsid w:val="00694148"/>
    <w:rsid w:val="0069689B"/>
    <w:rsid w:val="0069714A"/>
    <w:rsid w:val="006A22D9"/>
    <w:rsid w:val="006A45E4"/>
    <w:rsid w:val="006A5FD2"/>
    <w:rsid w:val="006B6B10"/>
    <w:rsid w:val="006C794A"/>
    <w:rsid w:val="006E078F"/>
    <w:rsid w:val="006E5801"/>
    <w:rsid w:val="006F1FDE"/>
    <w:rsid w:val="006F25CC"/>
    <w:rsid w:val="006F412A"/>
    <w:rsid w:val="006F65E7"/>
    <w:rsid w:val="00706CB6"/>
    <w:rsid w:val="007113F8"/>
    <w:rsid w:val="00733D03"/>
    <w:rsid w:val="007564C7"/>
    <w:rsid w:val="00763321"/>
    <w:rsid w:val="00763F1A"/>
    <w:rsid w:val="007669A4"/>
    <w:rsid w:val="00767BC3"/>
    <w:rsid w:val="007903F1"/>
    <w:rsid w:val="007B3821"/>
    <w:rsid w:val="007B3E29"/>
    <w:rsid w:val="007B6E60"/>
    <w:rsid w:val="007C475D"/>
    <w:rsid w:val="007C56EA"/>
    <w:rsid w:val="007D181B"/>
    <w:rsid w:val="007D76D7"/>
    <w:rsid w:val="007F0209"/>
    <w:rsid w:val="007F74CD"/>
    <w:rsid w:val="00802E60"/>
    <w:rsid w:val="008049F4"/>
    <w:rsid w:val="00810F33"/>
    <w:rsid w:val="00816A61"/>
    <w:rsid w:val="008423EF"/>
    <w:rsid w:val="00852B3A"/>
    <w:rsid w:val="00862859"/>
    <w:rsid w:val="00872B51"/>
    <w:rsid w:val="008B7C02"/>
    <w:rsid w:val="008D7431"/>
    <w:rsid w:val="008D7FCB"/>
    <w:rsid w:val="008E6D7C"/>
    <w:rsid w:val="008F03B5"/>
    <w:rsid w:val="009263FE"/>
    <w:rsid w:val="00931C0F"/>
    <w:rsid w:val="00935E69"/>
    <w:rsid w:val="009412CB"/>
    <w:rsid w:val="00945A6D"/>
    <w:rsid w:val="009475D3"/>
    <w:rsid w:val="00952BC8"/>
    <w:rsid w:val="00961FB7"/>
    <w:rsid w:val="009645CA"/>
    <w:rsid w:val="00973086"/>
    <w:rsid w:val="0097536E"/>
    <w:rsid w:val="00980639"/>
    <w:rsid w:val="00990FA1"/>
    <w:rsid w:val="00995C13"/>
    <w:rsid w:val="009A1210"/>
    <w:rsid w:val="009A5D93"/>
    <w:rsid w:val="009C548A"/>
    <w:rsid w:val="009E20E5"/>
    <w:rsid w:val="009E7A1D"/>
    <w:rsid w:val="00A14211"/>
    <w:rsid w:val="00A23657"/>
    <w:rsid w:val="00A60A7C"/>
    <w:rsid w:val="00A650BB"/>
    <w:rsid w:val="00A73766"/>
    <w:rsid w:val="00A75929"/>
    <w:rsid w:val="00A83607"/>
    <w:rsid w:val="00AB2D90"/>
    <w:rsid w:val="00AB77CB"/>
    <w:rsid w:val="00AC5377"/>
    <w:rsid w:val="00AD03BF"/>
    <w:rsid w:val="00AD0BF4"/>
    <w:rsid w:val="00AD4CC7"/>
    <w:rsid w:val="00AF48CB"/>
    <w:rsid w:val="00B03C8E"/>
    <w:rsid w:val="00B04564"/>
    <w:rsid w:val="00B047CD"/>
    <w:rsid w:val="00B05039"/>
    <w:rsid w:val="00B054FA"/>
    <w:rsid w:val="00B10AA0"/>
    <w:rsid w:val="00B14F57"/>
    <w:rsid w:val="00B518FF"/>
    <w:rsid w:val="00B6023E"/>
    <w:rsid w:val="00B64437"/>
    <w:rsid w:val="00B70D68"/>
    <w:rsid w:val="00B74FCA"/>
    <w:rsid w:val="00B762FE"/>
    <w:rsid w:val="00B87819"/>
    <w:rsid w:val="00BA33CE"/>
    <w:rsid w:val="00BC1DD6"/>
    <w:rsid w:val="00BC6537"/>
    <w:rsid w:val="00BE0EBF"/>
    <w:rsid w:val="00BE4A4A"/>
    <w:rsid w:val="00BF18DA"/>
    <w:rsid w:val="00C00784"/>
    <w:rsid w:val="00C06B1D"/>
    <w:rsid w:val="00C25CC5"/>
    <w:rsid w:val="00C30FA5"/>
    <w:rsid w:val="00C379BC"/>
    <w:rsid w:val="00C514DA"/>
    <w:rsid w:val="00C60741"/>
    <w:rsid w:val="00C61F41"/>
    <w:rsid w:val="00C6545B"/>
    <w:rsid w:val="00C84A76"/>
    <w:rsid w:val="00CB3A46"/>
    <w:rsid w:val="00CB7971"/>
    <w:rsid w:val="00CD107B"/>
    <w:rsid w:val="00CD192A"/>
    <w:rsid w:val="00CD2576"/>
    <w:rsid w:val="00CE06AA"/>
    <w:rsid w:val="00CE52B5"/>
    <w:rsid w:val="00D04BC8"/>
    <w:rsid w:val="00D125FE"/>
    <w:rsid w:val="00D16E64"/>
    <w:rsid w:val="00D210F7"/>
    <w:rsid w:val="00D521BD"/>
    <w:rsid w:val="00D52C84"/>
    <w:rsid w:val="00D7780C"/>
    <w:rsid w:val="00D81632"/>
    <w:rsid w:val="00D81A8F"/>
    <w:rsid w:val="00D91B62"/>
    <w:rsid w:val="00DA11E4"/>
    <w:rsid w:val="00DA2794"/>
    <w:rsid w:val="00DA5A85"/>
    <w:rsid w:val="00DB677F"/>
    <w:rsid w:val="00DC1050"/>
    <w:rsid w:val="00DC24B7"/>
    <w:rsid w:val="00DC4B65"/>
    <w:rsid w:val="00DC5737"/>
    <w:rsid w:val="00DD20F3"/>
    <w:rsid w:val="00DE5437"/>
    <w:rsid w:val="00DE6FA0"/>
    <w:rsid w:val="00DF2EF1"/>
    <w:rsid w:val="00E04750"/>
    <w:rsid w:val="00E109F3"/>
    <w:rsid w:val="00E1690C"/>
    <w:rsid w:val="00E2245A"/>
    <w:rsid w:val="00E22801"/>
    <w:rsid w:val="00E23C6B"/>
    <w:rsid w:val="00E3528D"/>
    <w:rsid w:val="00E464EC"/>
    <w:rsid w:val="00E66020"/>
    <w:rsid w:val="00E66410"/>
    <w:rsid w:val="00E70763"/>
    <w:rsid w:val="00E83F94"/>
    <w:rsid w:val="00E8421B"/>
    <w:rsid w:val="00E94187"/>
    <w:rsid w:val="00E97636"/>
    <w:rsid w:val="00EA2364"/>
    <w:rsid w:val="00EA6831"/>
    <w:rsid w:val="00EB27BC"/>
    <w:rsid w:val="00EC0525"/>
    <w:rsid w:val="00ED0602"/>
    <w:rsid w:val="00ED0DCC"/>
    <w:rsid w:val="00ED3283"/>
    <w:rsid w:val="00ED3F6E"/>
    <w:rsid w:val="00EF0DCA"/>
    <w:rsid w:val="00F00145"/>
    <w:rsid w:val="00F0753F"/>
    <w:rsid w:val="00F23D9B"/>
    <w:rsid w:val="00F31F97"/>
    <w:rsid w:val="00F37261"/>
    <w:rsid w:val="00F42922"/>
    <w:rsid w:val="00F668FB"/>
    <w:rsid w:val="00F70A9F"/>
    <w:rsid w:val="00F75818"/>
    <w:rsid w:val="00F7600D"/>
    <w:rsid w:val="00F84DC3"/>
    <w:rsid w:val="00F854F3"/>
    <w:rsid w:val="00F86E7B"/>
    <w:rsid w:val="00F904CB"/>
    <w:rsid w:val="00F90F67"/>
    <w:rsid w:val="00FA150E"/>
    <w:rsid w:val="00FA73A9"/>
    <w:rsid w:val="00FB13F9"/>
    <w:rsid w:val="00FB41EA"/>
    <w:rsid w:val="00FC1E54"/>
    <w:rsid w:val="00FC5C8A"/>
    <w:rsid w:val="00FC6AC7"/>
    <w:rsid w:val="00FE1F58"/>
    <w:rsid w:val="00FF14C0"/>
    <w:rsid w:val="00FF1E1D"/>
    <w:rsid w:val="0747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B3660"/>
  <w14:defaultImageDpi w14:val="32767"/>
  <w15:chartTrackingRefBased/>
  <w15:docId w15:val="{D5FA20CB-953D-1A42-B643-DAC3177B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854F3"/>
    <w:pPr>
      <w:spacing w:line="264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E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0C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CCA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color w:val="0070C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C2D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35E69"/>
    <w:rPr>
      <w:rFonts w:asciiTheme="majorHAnsi" w:eastAsiaTheme="majorEastAsia" w:hAnsiTheme="majorHAnsi" w:cstheme="majorBidi"/>
      <w:color w:val="0070C0"/>
      <w:sz w:val="48"/>
      <w:szCs w:val="32"/>
      <w:lang w:val="en-AU"/>
    </w:rPr>
  </w:style>
  <w:style w:type="paragraph" w:customStyle="1" w:styleId="OverviewTableHeader">
    <w:name w:val="Overview Table Header"/>
    <w:basedOn w:val="Normal"/>
    <w:qFormat/>
    <w:rsid w:val="00EC0525"/>
    <w:pPr>
      <w:spacing w:before="120" w:after="120" w:line="240" w:lineRule="auto"/>
    </w:pPr>
    <w:rPr>
      <w:color w:val="0070C0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50CCA"/>
    <w:rPr>
      <w:rFonts w:asciiTheme="majorHAnsi" w:eastAsiaTheme="majorEastAsia" w:hAnsiTheme="majorHAnsi" w:cstheme="majorBidi"/>
      <w:color w:val="0070C0"/>
      <w:sz w:val="32"/>
      <w:szCs w:val="26"/>
      <w:lang w:val="en-AU"/>
    </w:rPr>
  </w:style>
  <w:style w:type="paragraph" w:customStyle="1" w:styleId="FeatureText">
    <w:name w:val="Feature Text"/>
    <w:basedOn w:val="Normal"/>
    <w:qFormat/>
    <w:rsid w:val="00E109F3"/>
    <w:rPr>
      <w:rFonts w:ascii="Calibri Light" w:hAnsi="Calibri Light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87C2D"/>
    <w:rPr>
      <w:rFonts w:asciiTheme="majorHAnsi" w:eastAsiaTheme="majorEastAsia" w:hAnsiTheme="majorHAnsi" w:cstheme="majorBidi"/>
      <w:color w:val="0070C0"/>
      <w:lang w:val="en-AU"/>
    </w:rPr>
  </w:style>
  <w:style w:type="table" w:customStyle="1" w:styleId="FieldTable">
    <w:name w:val="Field Table"/>
    <w:basedOn w:val="TableNormal"/>
    <w:uiPriority w:val="99"/>
    <w:rsid w:val="006F25CC"/>
    <w:tblPr>
      <w:tblCellMar>
        <w:top w:w="113" w:type="dxa"/>
        <w:bottom w:w="113" w:type="dxa"/>
      </w:tblCellMar>
    </w:tblPr>
    <w:tcPr>
      <w:shd w:val="clear" w:color="auto" w:fill="E3F3F9"/>
    </w:tcPr>
  </w:style>
  <w:style w:type="table" w:customStyle="1" w:styleId="OuterTable">
    <w:name w:val="Outer Table"/>
    <w:basedOn w:val="TableNormal"/>
    <w:uiPriority w:val="99"/>
    <w:rsid w:val="003F6463"/>
    <w:tblPr>
      <w:tblCellMar>
        <w:top w:w="227" w:type="dxa"/>
        <w:left w:w="227" w:type="dxa"/>
        <w:right w:w="227" w:type="dxa"/>
      </w:tblCellMar>
    </w:tblPr>
    <w:tcPr>
      <w:shd w:val="clear" w:color="auto" w:fill="B8E1F1"/>
    </w:tcPr>
    <w:tblStylePr w:type="swCell">
      <w:tblPr/>
      <w:tcPr>
        <w:tcMar>
          <w:top w:w="0" w:type="nil"/>
          <w:left w:w="0" w:type="nil"/>
          <w:bottom w:w="227" w:type="dxa"/>
          <w:right w:w="0" w:type="nil"/>
        </w:tcMar>
      </w:tcPr>
    </w:tblStylePr>
  </w:style>
  <w:style w:type="paragraph" w:customStyle="1" w:styleId="Responsibilities">
    <w:name w:val="Responsibilities"/>
    <w:basedOn w:val="Normal"/>
    <w:qFormat/>
    <w:rsid w:val="003F6463"/>
    <w:pPr>
      <w:pBdr>
        <w:top w:val="single" w:sz="4" w:space="11" w:color="E3F3F9"/>
        <w:left w:val="single" w:sz="4" w:space="11" w:color="E3F3F9"/>
        <w:bottom w:val="single" w:sz="4" w:space="11" w:color="E3F3F9"/>
        <w:right w:val="single" w:sz="4" w:space="11" w:color="E3F3F9"/>
      </w:pBdr>
      <w:shd w:val="clear" w:color="auto" w:fill="E3F3F9"/>
      <w:spacing w:after="24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50CCA"/>
    <w:pPr>
      <w:numPr>
        <w:numId w:val="8"/>
      </w:numPr>
      <w:spacing w:after="80" w:line="240" w:lineRule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2F26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682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2F26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682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6C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C9"/>
    <w:rPr>
      <w:rFonts w:ascii="Times New Roman" w:hAnsi="Times New Roman" w:cs="Times New Roman"/>
      <w:sz w:val="18"/>
      <w:szCs w:val="18"/>
      <w:lang w:val="en-AU"/>
    </w:rPr>
  </w:style>
  <w:style w:type="paragraph" w:customStyle="1" w:styleId="JobTitle">
    <w:name w:val="Job Title"/>
    <w:basedOn w:val="Normal"/>
    <w:qFormat/>
    <w:rsid w:val="00C84A76"/>
    <w:rPr>
      <w:rFonts w:asciiTheme="majorHAnsi" w:hAnsiTheme="majorHAnsi" w:cstheme="majorHAnsi"/>
      <w:sz w:val="40"/>
      <w:szCs w:val="38"/>
    </w:rPr>
  </w:style>
  <w:style w:type="character" w:styleId="Hyperlink">
    <w:name w:val="Hyperlink"/>
    <w:basedOn w:val="DefaultParagraphFont"/>
    <w:uiPriority w:val="99"/>
    <w:unhideWhenUsed/>
    <w:rsid w:val="000472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472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7CC9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D7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zh-CN" w:bidi="th-TH"/>
    </w:rPr>
  </w:style>
  <w:style w:type="paragraph" w:styleId="NormalWeb">
    <w:name w:val="Normal (Web)"/>
    <w:basedOn w:val="Normal"/>
    <w:uiPriority w:val="99"/>
    <w:semiHidden/>
    <w:unhideWhenUsed/>
    <w:rsid w:val="000E7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rms.office.com/pages/responsepage.aspx?id=apgGxJqM3EaWPhqVs0knD07WaRsevBdGt185z3JL41lUQUJINVIyTDlaR0c3SVBYOFdGWkkyRFJSMSQlQCN0PWcu&amp;web=1&amp;wdLOR=cDCC081FA-E08C-4BE3-9A89-9EB5A33C2E8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466908e-0919-4bdb-90a9-1306197537f4">
      <UserInfo>
        <DisplayName>Kia Reddan</DisplayName>
        <AccountId>129</AccountId>
        <AccountType/>
      </UserInfo>
      <UserInfo>
        <DisplayName>Sari Joensuu</DisplayName>
        <AccountId>76</AccountId>
        <AccountType/>
      </UserInfo>
    </SharedWithUsers>
    <TaxCatchAll xmlns="7466908e-0919-4bdb-90a9-1306197537f4" xsi:nil="true"/>
    <lcf76f155ced4ddcb4097134ff3c332f xmlns="f471d36f-0f70-4632-9b6d-bd7f4ce99c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2C07950CB6D4EA8D0B7A5AD830A82" ma:contentTypeVersion="19" ma:contentTypeDescription="Create a new document." ma:contentTypeScope="" ma:versionID="da35216b569cf5b8b2496a17e576a0f7">
  <xsd:schema xmlns:xsd="http://www.w3.org/2001/XMLSchema" xmlns:xs="http://www.w3.org/2001/XMLSchema" xmlns:p="http://schemas.microsoft.com/office/2006/metadata/properties" xmlns:ns2="f471d36f-0f70-4632-9b6d-bd7f4ce99cef" xmlns:ns3="7466908e-0919-4bdb-90a9-1306197537f4" targetNamespace="http://schemas.microsoft.com/office/2006/metadata/properties" ma:root="true" ma:fieldsID="a348d42c0d57455c7c22d7664fcddc22" ns2:_="" ns3:_="">
    <xsd:import namespace="f471d36f-0f70-4632-9b6d-bd7f4ce99cef"/>
    <xsd:import namespace="7466908e-0919-4bdb-90a9-130619753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1d36f-0f70-4632-9b6d-bd7f4ce99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520436-3924-45a4-8d21-8a318afda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6908e-0919-4bdb-90a9-130619753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fe5981-c1c0-42bb-965a-6caf58552938}" ma:internalName="TaxCatchAll" ma:showField="CatchAllData" ma:web="7466908e-0919-4bdb-90a9-130619753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8751E-3C5A-405E-8EB1-24CA9DEE0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D730C-5CFC-4C2B-BBAF-2F5D4931BDAD}">
  <ds:schemaRefs>
    <ds:schemaRef ds:uri="http://schemas.microsoft.com/office/infopath/2007/PartnerControls"/>
    <ds:schemaRef ds:uri="http://purl.org/dc/terms/"/>
    <ds:schemaRef ds:uri="f471d36f-0f70-4632-9b6d-bd7f4ce99ce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7466908e-0919-4bdb-90a9-1306197537f4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66A008-733F-4F0D-9439-398361632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1d36f-0f70-4632-9b6d-bd7f4ce99cef"/>
    <ds:schemaRef ds:uri="7466908e-0919-4bdb-90a9-130619753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862</Words>
  <Characters>4789</Characters>
  <Application>Microsoft Office Word</Application>
  <DocSecurity>0</DocSecurity>
  <Lines>177</Lines>
  <Paragraphs>86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Henderson</dc:creator>
  <cp:keywords/>
  <dc:description/>
  <cp:lastModifiedBy>Jo Bennett</cp:lastModifiedBy>
  <cp:revision>7</cp:revision>
  <cp:lastPrinted>2021-06-18T03:56:00Z</cp:lastPrinted>
  <dcterms:created xsi:type="dcterms:W3CDTF">2026-01-05T00:40:00Z</dcterms:created>
  <dcterms:modified xsi:type="dcterms:W3CDTF">2026-01-05T01:33:00Z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0x010100D122C07950CB6D4EA8D0B7A5AD830A82</vt:lpwstr>
  </property>
  <property fmtid="{D5CDD505-2E9C-101B-9397-08002B2CF9AE}" pid="3" name="MediaServiceImageTags">
    <vt:lpwstr/>
  </property>
</Properties>
</file>